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74B71E3E" w:rsidR="00401DBF" w:rsidRPr="00CD0A3E" w:rsidRDefault="009F60B8" w:rsidP="00942A3E">
      <w:pPr>
        <w:pStyle w:val="a5"/>
        <w:tabs>
          <w:tab w:val="clear" w:pos="9072"/>
          <w:tab w:val="right" w:pos="8364"/>
        </w:tabs>
        <w:jc w:val="both"/>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DD5859">
        <w:rPr>
          <w:sz w:val="22"/>
          <w:szCs w:val="22"/>
          <w:lang w:val="en-GB"/>
        </w:rPr>
        <w:t>4</w:t>
      </w:r>
      <w:r w:rsidR="00751B91">
        <w:rPr>
          <w:sz w:val="22"/>
          <w:szCs w:val="22"/>
          <w:lang w:val="en-GB"/>
        </w:rPr>
        <w:t xml:space="preserve">-e                        </w:t>
      </w:r>
      <w:bookmarkStart w:id="0" w:name="_GoBack"/>
      <w:bookmarkEnd w:id="0"/>
      <w:r w:rsidR="009B5462">
        <w:rPr>
          <w:rFonts w:eastAsia="宋体" w:hint="eastAsia"/>
          <w:sz w:val="22"/>
          <w:szCs w:val="22"/>
          <w:lang w:val="en-GB" w:eastAsia="zh-CN"/>
        </w:rPr>
        <w:tab/>
      </w:r>
      <w:r w:rsidR="00602EF1" w:rsidRPr="00CE6C3B">
        <w:rPr>
          <w:rFonts w:eastAsia="宋体"/>
          <w:sz w:val="22"/>
          <w:szCs w:val="22"/>
          <w:lang w:val="en-GB" w:eastAsia="zh-CN"/>
        </w:rPr>
        <w:t>R2-21</w:t>
      </w:r>
      <w:r w:rsidR="00493CA0" w:rsidRPr="00CE6C3B">
        <w:rPr>
          <w:rFonts w:eastAsia="宋体" w:hint="eastAsia"/>
          <w:sz w:val="22"/>
          <w:szCs w:val="22"/>
          <w:lang w:val="en-GB" w:eastAsia="zh-CN"/>
        </w:rPr>
        <w:t>04899</w:t>
      </w:r>
    </w:p>
    <w:p w14:paraId="5A388821" w14:textId="617425FA" w:rsidR="00401DBF" w:rsidRPr="00C866B8" w:rsidRDefault="008E1916" w:rsidP="00942A3E">
      <w:pPr>
        <w:pStyle w:val="a5"/>
        <w:jc w:val="both"/>
        <w:rPr>
          <w:sz w:val="22"/>
          <w:szCs w:val="22"/>
          <w:lang w:val="en-GB"/>
        </w:rPr>
      </w:pPr>
      <w:r>
        <w:rPr>
          <w:sz w:val="22"/>
          <w:szCs w:val="22"/>
          <w:lang w:val="en-GB"/>
        </w:rPr>
        <w:t xml:space="preserve">Online, </w:t>
      </w:r>
      <w:r w:rsidR="00560461">
        <w:rPr>
          <w:rFonts w:eastAsia="宋体" w:cs="Arial" w:hint="eastAsia"/>
          <w:sz w:val="24"/>
          <w:lang w:val="de-DE" w:eastAsia="zh-CN"/>
        </w:rPr>
        <w:t xml:space="preserve">May </w:t>
      </w:r>
      <w:r w:rsidR="00681B7F">
        <w:rPr>
          <w:rFonts w:eastAsia="宋体" w:cs="Arial" w:hint="eastAsia"/>
          <w:sz w:val="24"/>
          <w:lang w:val="de-DE" w:eastAsia="zh-CN"/>
        </w:rPr>
        <w:t>1</w:t>
      </w:r>
      <w:r w:rsidR="00560461">
        <w:rPr>
          <w:rFonts w:eastAsia="宋体" w:cs="Arial" w:hint="eastAsia"/>
          <w:sz w:val="24"/>
          <w:lang w:val="de-DE" w:eastAsia="zh-CN"/>
        </w:rPr>
        <w:t>9</w:t>
      </w:r>
      <w:r w:rsidR="004A0217">
        <w:rPr>
          <w:rFonts w:eastAsia="宋体" w:cs="Arial"/>
          <w:sz w:val="24"/>
          <w:lang w:val="de-DE" w:eastAsia="zh-CN"/>
        </w:rPr>
        <w:t xml:space="preserve"> – </w:t>
      </w:r>
      <w:r w:rsidR="00560461">
        <w:rPr>
          <w:rFonts w:eastAsia="宋体" w:cs="Arial" w:hint="eastAsia"/>
          <w:sz w:val="24"/>
          <w:lang w:val="de-DE" w:eastAsia="zh-CN"/>
        </w:rPr>
        <w:t>May</w:t>
      </w:r>
      <w:r w:rsidR="004A0217">
        <w:rPr>
          <w:rFonts w:eastAsia="宋体" w:cs="Arial"/>
          <w:sz w:val="24"/>
          <w:lang w:val="de-DE" w:eastAsia="zh-CN"/>
        </w:rPr>
        <w:t xml:space="preserve"> </w:t>
      </w:r>
      <w:r w:rsidR="00681B7F">
        <w:rPr>
          <w:rFonts w:eastAsia="宋体" w:cs="Arial" w:hint="eastAsia"/>
          <w:sz w:val="24"/>
          <w:lang w:val="de-DE" w:eastAsia="zh-CN"/>
        </w:rPr>
        <w:t>2</w:t>
      </w:r>
      <w:r w:rsidR="00560461">
        <w:rPr>
          <w:rFonts w:eastAsia="宋体" w:cs="Arial" w:hint="eastAsia"/>
          <w:sz w:val="24"/>
          <w:lang w:val="de-DE" w:eastAsia="zh-CN"/>
        </w:rPr>
        <w:t>7</w:t>
      </w:r>
      <w:r w:rsidR="004A0217">
        <w:rPr>
          <w:rFonts w:eastAsia="宋体" w:cs="Arial"/>
          <w:sz w:val="24"/>
          <w:lang w:val="de-DE" w:eastAsia="zh-CN"/>
        </w:rPr>
        <w:t>, 2021</w:t>
      </w:r>
    </w:p>
    <w:p w14:paraId="45CB4A9B" w14:textId="77777777" w:rsidR="00F23F86" w:rsidRPr="00FE126A" w:rsidRDefault="00F23F86" w:rsidP="00942A3E">
      <w:pPr>
        <w:pStyle w:val="a5"/>
        <w:jc w:val="both"/>
        <w:rPr>
          <w:sz w:val="22"/>
          <w:szCs w:val="22"/>
          <w:lang w:val="en-GB"/>
        </w:rPr>
      </w:pPr>
    </w:p>
    <w:p w14:paraId="22F9F660" w14:textId="77777777" w:rsidR="00E3725B" w:rsidRPr="009C0469" w:rsidRDefault="00E3725B" w:rsidP="00942A3E">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001F75E8" w:rsidR="00100BBD" w:rsidRPr="007D0733" w:rsidRDefault="00E3725B" w:rsidP="00942A3E">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CB6EDA" w:rsidRPr="00CE6C3B">
        <w:rPr>
          <w:rFonts w:eastAsia="宋体" w:cs="Arial"/>
          <w:sz w:val="22"/>
          <w:szCs w:val="22"/>
          <w:lang w:eastAsia="zh-CN"/>
        </w:rPr>
        <w:t>Autonomous retransmission on a different CG configuration</w:t>
      </w:r>
    </w:p>
    <w:p w14:paraId="05FE1C63" w14:textId="70D1EA0E" w:rsidR="00E3725B" w:rsidRPr="00076E3A" w:rsidRDefault="00E3725B" w:rsidP="00942A3E">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374A64" w:rsidRPr="00750E91">
        <w:rPr>
          <w:rFonts w:eastAsia="宋体" w:cs="Arial"/>
          <w:sz w:val="22"/>
          <w:szCs w:val="22"/>
          <w:lang w:eastAsia="zh-CN"/>
        </w:rPr>
        <w:t>8</w:t>
      </w:r>
      <w:r w:rsidR="00604B1A" w:rsidRPr="00750E91">
        <w:rPr>
          <w:rFonts w:eastAsia="宋体" w:cs="Arial"/>
          <w:sz w:val="22"/>
          <w:szCs w:val="22"/>
          <w:lang w:eastAsia="zh-CN"/>
        </w:rPr>
        <w:t>.</w:t>
      </w:r>
      <w:r w:rsidR="00750E91" w:rsidRPr="00750E91">
        <w:rPr>
          <w:rFonts w:eastAsia="宋体" w:cs="Arial" w:hint="eastAsia"/>
          <w:sz w:val="22"/>
          <w:szCs w:val="22"/>
          <w:lang w:eastAsia="zh-CN"/>
        </w:rPr>
        <w:t>5</w:t>
      </w:r>
      <w:r w:rsidR="00604B1A" w:rsidRPr="00750E91">
        <w:rPr>
          <w:rFonts w:eastAsia="宋体" w:cs="Arial"/>
          <w:sz w:val="22"/>
          <w:szCs w:val="22"/>
          <w:lang w:eastAsia="zh-CN"/>
        </w:rPr>
        <w:t>.</w:t>
      </w:r>
      <w:r w:rsidR="00750E91" w:rsidRPr="00750E91">
        <w:rPr>
          <w:rFonts w:eastAsia="宋体" w:cs="Arial" w:hint="eastAsia"/>
          <w:sz w:val="22"/>
          <w:szCs w:val="22"/>
          <w:lang w:eastAsia="zh-CN"/>
        </w:rPr>
        <w:t>3</w:t>
      </w:r>
    </w:p>
    <w:p w14:paraId="0093AAF4" w14:textId="77D88101" w:rsidR="00E3725B" w:rsidRPr="00B81B31" w:rsidRDefault="00E3725B" w:rsidP="00942A3E">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942A3E">
      <w:pPr>
        <w:pBdr>
          <w:bottom w:val="single" w:sz="4" w:space="1" w:color="auto"/>
        </w:pBdr>
        <w:tabs>
          <w:tab w:val="left" w:pos="2552"/>
        </w:tabs>
        <w:jc w:val="both"/>
      </w:pPr>
    </w:p>
    <w:p w14:paraId="1C8F86E8" w14:textId="77777777" w:rsidR="00E3725B" w:rsidRPr="00D62F40" w:rsidRDefault="00E3725B" w:rsidP="00942A3E">
      <w:pPr>
        <w:pStyle w:val="1"/>
        <w:jc w:val="both"/>
        <w:rPr>
          <w:szCs w:val="28"/>
        </w:rPr>
      </w:pPr>
      <w:bookmarkStart w:id="4" w:name="_Ref528762725"/>
      <w:r w:rsidRPr="00D62F40">
        <w:rPr>
          <w:szCs w:val="28"/>
        </w:rPr>
        <w:t>Introduction</w:t>
      </w:r>
      <w:bookmarkEnd w:id="4"/>
    </w:p>
    <w:p w14:paraId="4181E8BE" w14:textId="6E908BD5" w:rsidR="009266B3" w:rsidRPr="007931D6" w:rsidRDefault="009266B3" w:rsidP="00942A3E">
      <w:pPr>
        <w:pStyle w:val="a1"/>
        <w:rPr>
          <w:rFonts w:eastAsia="Arial Unicode MS"/>
          <w:lang w:eastAsia="zh-CN"/>
        </w:rPr>
      </w:pPr>
      <w:bookmarkStart w:id="5" w:name="OLE_LINK1"/>
      <w:bookmarkStart w:id="6" w:name="OLE_LINK2"/>
      <w:r w:rsidRPr="007931D6">
        <w:rPr>
          <w:rFonts w:eastAsia="Arial Unicode MS"/>
          <w:lang w:eastAsia="zh-CN"/>
        </w:rPr>
        <w:t xml:space="preserve">In RAN2#113-e meeting, various agreements were achieved on </w:t>
      </w:r>
      <w:r w:rsidR="00BA511F" w:rsidRPr="007931D6">
        <w:rPr>
          <w:rFonts w:eastAsia="Arial Unicode MS"/>
          <w:lang w:eastAsia="zh-CN"/>
        </w:rPr>
        <w:t>II</w:t>
      </w:r>
      <w:r w:rsidR="00BA511F">
        <w:rPr>
          <w:rFonts w:eastAsia="Arial Unicode MS"/>
          <w:lang w:eastAsia="zh-CN"/>
        </w:rPr>
        <w:t>O</w:t>
      </w:r>
      <w:r w:rsidR="00BA511F" w:rsidRPr="007931D6">
        <w:rPr>
          <w:rFonts w:eastAsia="Arial Unicode MS"/>
          <w:lang w:eastAsia="zh-CN"/>
        </w:rPr>
        <w:t xml:space="preserve">T </w:t>
      </w:r>
      <w:r w:rsidRPr="007931D6">
        <w:rPr>
          <w:rFonts w:eastAsia="Arial Unicode MS"/>
          <w:lang w:eastAsia="zh-CN"/>
        </w:rPr>
        <w:t xml:space="preserve">in UCE </w:t>
      </w:r>
      <w:r w:rsidR="00170F94">
        <w:rPr>
          <w:rFonts w:eastAsia="Arial Unicode MS"/>
          <w:lang w:eastAsia="zh-CN"/>
        </w:rPr>
        <w:fldChar w:fldCharType="begin"/>
      </w:r>
      <w:r w:rsidR="00170F94">
        <w:rPr>
          <w:rFonts w:eastAsia="Arial Unicode MS"/>
          <w:lang w:eastAsia="zh-CN"/>
        </w:rPr>
        <w:instrText xml:space="preserve"> REF _Ref71272023 \r \h </w:instrText>
      </w:r>
      <w:r w:rsidR="00942A3E">
        <w:rPr>
          <w:rFonts w:eastAsia="Arial Unicode MS"/>
          <w:lang w:eastAsia="zh-CN"/>
        </w:rPr>
        <w:instrText xml:space="preserve"> \* MERGEFORMAT </w:instrText>
      </w:r>
      <w:r w:rsidR="00170F94">
        <w:rPr>
          <w:rFonts w:eastAsia="Arial Unicode MS"/>
          <w:lang w:eastAsia="zh-CN"/>
        </w:rPr>
      </w:r>
      <w:r w:rsidR="00170F94">
        <w:rPr>
          <w:rFonts w:eastAsia="Arial Unicode MS"/>
          <w:lang w:eastAsia="zh-CN"/>
        </w:rPr>
        <w:fldChar w:fldCharType="separate"/>
      </w:r>
      <w:r w:rsidR="00170F94">
        <w:rPr>
          <w:rFonts w:eastAsia="Arial Unicode MS"/>
          <w:lang w:eastAsia="zh-CN"/>
        </w:rPr>
        <w:t>[1]</w:t>
      </w:r>
      <w:r w:rsidR="00170F94">
        <w:rPr>
          <w:rFonts w:eastAsia="Arial Unicode MS"/>
          <w:lang w:eastAsia="zh-CN"/>
        </w:rPr>
        <w:fldChar w:fldCharType="end"/>
      </w:r>
      <w:r w:rsidRPr="007931D6">
        <w:rPr>
          <w:rFonts w:eastAsia="Arial Unicode MS"/>
          <w:lang w:eastAsia="zh-CN"/>
        </w:rPr>
        <w:t>.</w:t>
      </w:r>
    </w:p>
    <w:p w14:paraId="2FCA9206" w14:textId="77777777" w:rsidR="009266B3" w:rsidRPr="00A702D0" w:rsidRDefault="009266B3" w:rsidP="00942A3E">
      <w:pPr>
        <w:pBdr>
          <w:top w:val="single" w:sz="4" w:space="1" w:color="auto"/>
          <w:left w:val="single" w:sz="4" w:space="4" w:color="auto"/>
          <w:bottom w:val="single" w:sz="4" w:space="1" w:color="auto"/>
          <w:right w:val="single" w:sz="4" w:space="4" w:color="auto"/>
        </w:pBdr>
        <w:tabs>
          <w:tab w:val="left" w:pos="1622"/>
        </w:tabs>
        <w:ind w:left="1622" w:hanging="363"/>
        <w:jc w:val="both"/>
        <w:rPr>
          <w:rFonts w:ascii="Arial" w:eastAsia="MS Mincho" w:hAnsi="Arial"/>
          <w:b/>
          <w:bCs/>
          <w:lang w:eastAsia="en-GB"/>
        </w:rPr>
      </w:pPr>
      <w:r w:rsidRPr="00A702D0">
        <w:rPr>
          <w:rFonts w:ascii="Arial" w:eastAsia="MS Mincho" w:hAnsi="Arial"/>
          <w:b/>
          <w:bCs/>
          <w:lang w:eastAsia="en-GB"/>
        </w:rPr>
        <w:t>Agreements:</w:t>
      </w:r>
    </w:p>
    <w:p w14:paraId="0950B139" w14:textId="77777777" w:rsidR="009266B3" w:rsidRPr="00A702D0" w:rsidRDefault="009266B3" w:rsidP="00942A3E">
      <w:pPr>
        <w:numPr>
          <w:ilvl w:val="0"/>
          <w:numId w:val="67"/>
        </w:numPr>
        <w:pBdr>
          <w:top w:val="single" w:sz="4" w:space="1" w:color="auto"/>
          <w:left w:val="single" w:sz="4" w:space="4" w:color="auto"/>
          <w:bottom w:val="single" w:sz="4" w:space="1" w:color="auto"/>
          <w:right w:val="single" w:sz="4" w:space="4" w:color="auto"/>
        </w:pBdr>
        <w:tabs>
          <w:tab w:val="left" w:pos="1622"/>
        </w:tabs>
        <w:spacing w:before="40" w:after="200" w:line="276" w:lineRule="auto"/>
        <w:jc w:val="both"/>
        <w:rPr>
          <w:rFonts w:ascii="Arial" w:eastAsia="MS Mincho" w:hAnsi="Arial"/>
          <w:lang w:eastAsia="en-GB"/>
        </w:rPr>
      </w:pPr>
      <w:r w:rsidRPr="00A702D0">
        <w:rPr>
          <w:rFonts w:ascii="Arial" w:eastAsia="MS Mincho" w:hAnsi="Arial"/>
          <w:lang w:eastAsia="en-GB"/>
        </w:rPr>
        <w:t>LCH based prioritization and cg-</w:t>
      </w:r>
      <w:proofErr w:type="spellStart"/>
      <w:r w:rsidRPr="00A702D0">
        <w:rPr>
          <w:rFonts w:ascii="Arial" w:eastAsia="MS Mincho" w:hAnsi="Arial"/>
          <w:lang w:eastAsia="en-GB"/>
        </w:rPr>
        <w:t>RetransmissionTimer</w:t>
      </w:r>
      <w:proofErr w:type="spellEnd"/>
      <w:r w:rsidRPr="00A702D0">
        <w:rPr>
          <w:rFonts w:ascii="Arial" w:eastAsia="MS Mincho" w:hAnsi="Arial"/>
          <w:lang w:eastAsia="en-GB"/>
        </w:rPr>
        <w:t xml:space="preserve"> can be configured together in Rel-17 (consensus)</w:t>
      </w:r>
    </w:p>
    <w:p w14:paraId="77AB7E4B" w14:textId="77777777" w:rsidR="009266B3" w:rsidRPr="00A702D0" w:rsidRDefault="009266B3" w:rsidP="00942A3E">
      <w:pPr>
        <w:numPr>
          <w:ilvl w:val="0"/>
          <w:numId w:val="67"/>
        </w:numPr>
        <w:pBdr>
          <w:top w:val="single" w:sz="4" w:space="1" w:color="auto"/>
          <w:left w:val="single" w:sz="4" w:space="4" w:color="auto"/>
          <w:bottom w:val="single" w:sz="4" w:space="1" w:color="auto"/>
          <w:right w:val="single" w:sz="4" w:space="4" w:color="auto"/>
        </w:pBdr>
        <w:tabs>
          <w:tab w:val="left" w:pos="1276"/>
        </w:tabs>
        <w:spacing w:before="120" w:after="200" w:line="276" w:lineRule="auto"/>
        <w:jc w:val="both"/>
        <w:rPr>
          <w:rFonts w:ascii="Arial" w:eastAsia="MS Mincho" w:hAnsi="Arial"/>
          <w:lang w:eastAsia="en-GB"/>
        </w:rPr>
      </w:pPr>
      <w:r w:rsidRPr="00A702D0">
        <w:rPr>
          <w:rFonts w:ascii="Arial" w:eastAsia="MS Mincho" w:hAnsi="Arial"/>
          <w:lang w:eastAsia="en-GB"/>
        </w:rPr>
        <w:t xml:space="preserve">Option 1: </w:t>
      </w:r>
      <w:proofErr w:type="spellStart"/>
      <w:r w:rsidRPr="00A702D0">
        <w:rPr>
          <w:rFonts w:ascii="Arial" w:eastAsia="MS Mincho" w:hAnsi="Arial"/>
          <w:lang w:eastAsia="en-GB"/>
        </w:rPr>
        <w:t>AutoTx</w:t>
      </w:r>
      <w:proofErr w:type="spellEnd"/>
      <w:r w:rsidRPr="00A702D0">
        <w:rPr>
          <w:rFonts w:ascii="Arial" w:eastAsia="MS Mincho" w:hAnsi="Arial"/>
          <w:lang w:eastAsia="en-GB"/>
        </w:rPr>
        <w:t xml:space="preserve"> and CGRT are responsible for deprioritized MAC PDU and LBT-failed MAC PDU, respectively. </w:t>
      </w:r>
    </w:p>
    <w:p w14:paraId="0918F1FE" w14:textId="77777777" w:rsidR="009266B3" w:rsidRPr="00A702D0" w:rsidRDefault="009266B3" w:rsidP="00942A3E">
      <w:pPr>
        <w:pBdr>
          <w:top w:val="single" w:sz="4" w:space="1" w:color="auto"/>
          <w:left w:val="single" w:sz="4" w:space="4" w:color="auto"/>
          <w:bottom w:val="single" w:sz="4" w:space="1" w:color="auto"/>
          <w:right w:val="single" w:sz="4" w:space="4" w:color="auto"/>
        </w:pBdr>
        <w:tabs>
          <w:tab w:val="left" w:pos="1276"/>
        </w:tabs>
        <w:spacing w:before="120"/>
        <w:ind w:left="1620"/>
        <w:jc w:val="both"/>
        <w:rPr>
          <w:rFonts w:ascii="Arial" w:eastAsia="MS Mincho" w:hAnsi="Arial"/>
          <w:lang w:eastAsia="en-GB"/>
        </w:rPr>
      </w:pPr>
      <w:r w:rsidRPr="00A702D0">
        <w:rPr>
          <w:rFonts w:ascii="Arial" w:eastAsia="MS Mincho" w:hAnsi="Arial"/>
          <w:lang w:eastAsia="en-GB"/>
        </w:rPr>
        <w:t xml:space="preserve">If CGRT is not configured, LBT-failed MAC PDU is not retransmitted. If </w:t>
      </w:r>
      <w:proofErr w:type="spellStart"/>
      <w:r w:rsidRPr="00A702D0">
        <w:rPr>
          <w:rFonts w:ascii="Arial" w:eastAsia="MS Mincho" w:hAnsi="Arial"/>
          <w:lang w:eastAsia="en-GB"/>
        </w:rPr>
        <w:t>AutoTx</w:t>
      </w:r>
      <w:proofErr w:type="spellEnd"/>
      <w:r w:rsidRPr="00A702D0">
        <w:rPr>
          <w:rFonts w:ascii="Arial" w:eastAsia="MS Mincho" w:hAnsi="Arial"/>
          <w:lang w:eastAsia="en-GB"/>
        </w:rPr>
        <w:t xml:space="preserve"> is not configured, deprioritized MAC PDU is not retransmitted.</w:t>
      </w:r>
    </w:p>
    <w:p w14:paraId="1D086296" w14:textId="77777777" w:rsidR="009266B3" w:rsidRPr="00A702D0" w:rsidRDefault="009266B3" w:rsidP="00942A3E">
      <w:pPr>
        <w:numPr>
          <w:ilvl w:val="0"/>
          <w:numId w:val="67"/>
        </w:numPr>
        <w:pBdr>
          <w:top w:val="single" w:sz="4" w:space="1" w:color="auto"/>
          <w:left w:val="single" w:sz="4" w:space="4" w:color="auto"/>
          <w:bottom w:val="single" w:sz="4" w:space="1" w:color="auto"/>
          <w:right w:val="single" w:sz="4" w:space="4" w:color="auto"/>
        </w:pBdr>
        <w:tabs>
          <w:tab w:val="left" w:pos="1276"/>
        </w:tabs>
        <w:spacing w:before="120" w:after="200" w:line="276" w:lineRule="auto"/>
        <w:jc w:val="both"/>
        <w:rPr>
          <w:rFonts w:ascii="Arial" w:eastAsia="MS Mincho" w:hAnsi="Arial"/>
          <w:lang w:eastAsia="en-GB"/>
        </w:rPr>
      </w:pPr>
      <w:proofErr w:type="gramStart"/>
      <w:r w:rsidRPr="00A702D0">
        <w:rPr>
          <w:rFonts w:ascii="Arial" w:eastAsia="MS Mincho" w:hAnsi="Arial"/>
          <w:lang w:eastAsia="en-GB"/>
        </w:rPr>
        <w:t>the</w:t>
      </w:r>
      <w:proofErr w:type="gramEnd"/>
      <w:r w:rsidRPr="00A702D0">
        <w:rPr>
          <w:rFonts w:ascii="Arial" w:eastAsia="MS Mincho" w:hAnsi="Arial"/>
          <w:lang w:eastAsia="en-GB"/>
        </w:rPr>
        <w:t xml:space="preserve"> MAC entity stops cg-</w:t>
      </w:r>
      <w:proofErr w:type="spellStart"/>
      <w:r w:rsidRPr="00A702D0">
        <w:rPr>
          <w:rFonts w:ascii="Arial" w:eastAsia="MS Mincho" w:hAnsi="Arial"/>
          <w:lang w:eastAsia="en-GB"/>
        </w:rPr>
        <w:t>RetransmissionTimer</w:t>
      </w:r>
      <w:proofErr w:type="spellEnd"/>
      <w:r w:rsidRPr="00A702D0">
        <w:rPr>
          <w:rFonts w:ascii="Arial" w:eastAsia="MS Mincho" w:hAnsi="Arial"/>
          <w:lang w:eastAsia="en-GB"/>
        </w:rPr>
        <w:t xml:space="preserve"> when the CG resource associated with the timer is deprioritized due to LCH-based prioritization.</w:t>
      </w:r>
    </w:p>
    <w:p w14:paraId="65BAC8A4" w14:textId="77777777" w:rsidR="009266B3" w:rsidRPr="00CE6C3B" w:rsidRDefault="009266B3" w:rsidP="00942A3E">
      <w:pPr>
        <w:numPr>
          <w:ilvl w:val="0"/>
          <w:numId w:val="67"/>
        </w:numPr>
        <w:pBdr>
          <w:top w:val="single" w:sz="4" w:space="1" w:color="auto"/>
          <w:left w:val="single" w:sz="4" w:space="4" w:color="auto"/>
          <w:bottom w:val="single" w:sz="4" w:space="1" w:color="auto"/>
          <w:right w:val="single" w:sz="4" w:space="4" w:color="auto"/>
        </w:pBdr>
        <w:tabs>
          <w:tab w:val="left" w:pos="1276"/>
        </w:tabs>
        <w:spacing w:before="120" w:after="200" w:line="276" w:lineRule="auto"/>
        <w:jc w:val="both"/>
        <w:rPr>
          <w:rFonts w:ascii="Arial" w:eastAsia="MS Mincho" w:hAnsi="Arial"/>
          <w:highlight w:val="yellow"/>
          <w:lang w:eastAsia="en-GB"/>
        </w:rPr>
      </w:pPr>
      <w:r w:rsidRPr="00CE6C3B">
        <w:rPr>
          <w:rFonts w:ascii="Arial" w:eastAsia="MS Mincho" w:hAnsi="Arial"/>
          <w:highlight w:val="yellow"/>
          <w:lang w:eastAsia="en-GB"/>
        </w:rPr>
        <w:t>FFS With cg-</w:t>
      </w:r>
      <w:proofErr w:type="spellStart"/>
      <w:r w:rsidRPr="00CE6C3B">
        <w:rPr>
          <w:rFonts w:ascii="Arial" w:eastAsia="MS Mincho" w:hAnsi="Arial"/>
          <w:highlight w:val="yellow"/>
          <w:lang w:eastAsia="en-GB"/>
        </w:rPr>
        <w:t>RetransmissionTimer</w:t>
      </w:r>
      <w:proofErr w:type="spellEnd"/>
      <w:r w:rsidRPr="00CE6C3B">
        <w:rPr>
          <w:rFonts w:ascii="Arial" w:eastAsia="MS Mincho" w:hAnsi="Arial"/>
          <w:highlight w:val="yellow"/>
          <w:lang w:eastAsia="en-GB"/>
        </w:rPr>
        <w:t xml:space="preserve"> and LCH-based prioritization configured, the MAC entity can prioritize between initial transmissions and retransmissions on a CG based on priority of multiplexed LCH(s) -or to be multiplexed</w:t>
      </w:r>
    </w:p>
    <w:p w14:paraId="49B0259A" w14:textId="77777777" w:rsidR="009266B3" w:rsidRPr="00A702D0" w:rsidRDefault="009266B3" w:rsidP="00942A3E">
      <w:pPr>
        <w:numPr>
          <w:ilvl w:val="0"/>
          <w:numId w:val="67"/>
        </w:numPr>
        <w:pBdr>
          <w:top w:val="single" w:sz="4" w:space="1" w:color="auto"/>
          <w:left w:val="single" w:sz="4" w:space="4" w:color="auto"/>
          <w:bottom w:val="single" w:sz="4" w:space="1" w:color="auto"/>
          <w:right w:val="single" w:sz="4" w:space="4" w:color="auto"/>
        </w:pBdr>
        <w:tabs>
          <w:tab w:val="left" w:pos="1276"/>
        </w:tabs>
        <w:spacing w:before="120" w:after="200" w:line="276" w:lineRule="auto"/>
        <w:jc w:val="both"/>
        <w:rPr>
          <w:rFonts w:ascii="Arial" w:eastAsia="MS Mincho" w:hAnsi="Arial"/>
          <w:lang w:eastAsia="en-GB"/>
        </w:rPr>
      </w:pPr>
      <w:r w:rsidRPr="00A702D0">
        <w:rPr>
          <w:rFonts w:ascii="Arial" w:eastAsia="MS Mincho" w:hAnsi="Arial"/>
          <w:lang w:eastAsia="en-GB"/>
        </w:rPr>
        <w:t>LBT failure is not considered when determining a grant priority for intra-UE prioritization (17/22)</w:t>
      </w:r>
    </w:p>
    <w:p w14:paraId="059F5F9D" w14:textId="77777777" w:rsidR="009266B3" w:rsidRPr="00A702D0" w:rsidRDefault="009266B3" w:rsidP="00942A3E">
      <w:pPr>
        <w:numPr>
          <w:ilvl w:val="0"/>
          <w:numId w:val="67"/>
        </w:numPr>
        <w:pBdr>
          <w:top w:val="single" w:sz="4" w:space="1" w:color="auto"/>
          <w:left w:val="single" w:sz="4" w:space="4" w:color="auto"/>
          <w:bottom w:val="single" w:sz="4" w:space="1" w:color="auto"/>
          <w:right w:val="single" w:sz="4" w:space="4" w:color="auto"/>
        </w:pBdr>
        <w:tabs>
          <w:tab w:val="left" w:pos="1276"/>
        </w:tabs>
        <w:spacing w:before="120" w:after="200" w:line="276" w:lineRule="auto"/>
        <w:jc w:val="both"/>
        <w:rPr>
          <w:rFonts w:ascii="Arial" w:eastAsia="MS Mincho" w:hAnsi="Arial"/>
          <w:lang w:eastAsia="en-GB"/>
        </w:rPr>
      </w:pPr>
      <w:r w:rsidRPr="00A702D0">
        <w:rPr>
          <w:rFonts w:ascii="Arial" w:eastAsia="MS Mincho" w:hAnsi="Arial"/>
          <w:lang w:eastAsia="en-GB"/>
        </w:rPr>
        <w:t>Configuring a subset of HARQ processes as “restricted processes” for transmission of data from higher priority LCHs is not supported (18/22)</w:t>
      </w:r>
    </w:p>
    <w:p w14:paraId="4E23B545" w14:textId="77777777" w:rsidR="009266B3" w:rsidRPr="00A702D0" w:rsidRDefault="009266B3" w:rsidP="00942A3E">
      <w:pPr>
        <w:numPr>
          <w:ilvl w:val="0"/>
          <w:numId w:val="67"/>
        </w:numPr>
        <w:pBdr>
          <w:top w:val="single" w:sz="4" w:space="1" w:color="auto"/>
          <w:left w:val="single" w:sz="4" w:space="4" w:color="auto"/>
          <w:bottom w:val="single" w:sz="4" w:space="1" w:color="auto"/>
          <w:right w:val="single" w:sz="4" w:space="4" w:color="auto"/>
        </w:pBdr>
        <w:tabs>
          <w:tab w:val="left" w:pos="1276"/>
        </w:tabs>
        <w:spacing w:before="120" w:after="200" w:line="276" w:lineRule="auto"/>
        <w:jc w:val="both"/>
        <w:rPr>
          <w:rFonts w:ascii="Arial" w:eastAsia="MS Mincho" w:hAnsi="Arial"/>
          <w:lang w:eastAsia="en-GB"/>
        </w:rPr>
      </w:pPr>
      <w:r w:rsidRPr="00A702D0">
        <w:rPr>
          <w:rFonts w:ascii="Arial" w:eastAsia="MS Mincho" w:hAnsi="Arial"/>
          <w:lang w:eastAsia="en-GB"/>
        </w:rPr>
        <w:t>Enhancements for handling conflicting DG-CG transmissions of the same HARQ process are not supported (18/22)</w:t>
      </w:r>
    </w:p>
    <w:p w14:paraId="4148CBDB" w14:textId="3A5154DA" w:rsidR="00D91532" w:rsidRPr="006A377A" w:rsidRDefault="00595AFC" w:rsidP="00942A3E">
      <w:pPr>
        <w:pStyle w:val="a1"/>
        <w:rPr>
          <w:rFonts w:eastAsia="Arial Unicode MS"/>
          <w:color w:val="000000" w:themeColor="text1"/>
          <w:szCs w:val="20"/>
          <w:lang w:eastAsia="zh-CN"/>
        </w:rPr>
      </w:pPr>
      <w:r>
        <w:rPr>
          <w:rFonts w:eastAsia="Arial Unicode MS" w:hint="eastAsia"/>
          <w:lang w:eastAsia="zh-CN"/>
        </w:rPr>
        <w:t>Meanwhile, one email discussion was ongoing</w:t>
      </w:r>
      <w:r w:rsidR="00FB1C66">
        <w:rPr>
          <w:rFonts w:eastAsia="Arial Unicode MS" w:hint="eastAsia"/>
          <w:lang w:eastAsia="zh-CN"/>
        </w:rPr>
        <w:t xml:space="preserve"> </w:t>
      </w:r>
      <w:r w:rsidR="00872AF4">
        <w:rPr>
          <w:rFonts w:eastAsia="Arial Unicode MS"/>
          <w:lang w:eastAsia="zh-CN"/>
        </w:rPr>
        <w:fldChar w:fldCharType="begin"/>
      </w:r>
      <w:r w:rsidR="00872AF4">
        <w:rPr>
          <w:rFonts w:eastAsia="Arial Unicode MS"/>
          <w:lang w:eastAsia="zh-CN"/>
        </w:rPr>
        <w:instrText xml:space="preserve"> </w:instrText>
      </w:r>
      <w:r w:rsidR="00872AF4">
        <w:rPr>
          <w:rFonts w:eastAsia="Arial Unicode MS" w:hint="eastAsia"/>
          <w:lang w:eastAsia="zh-CN"/>
        </w:rPr>
        <w:instrText>REF _Ref71272057 \r \h</w:instrText>
      </w:r>
      <w:r w:rsidR="00872AF4">
        <w:rPr>
          <w:rFonts w:eastAsia="Arial Unicode MS"/>
          <w:lang w:eastAsia="zh-CN"/>
        </w:rPr>
        <w:instrText xml:space="preserve"> </w:instrText>
      </w:r>
      <w:r w:rsidR="00942A3E">
        <w:rPr>
          <w:rFonts w:eastAsia="Arial Unicode MS"/>
          <w:lang w:eastAsia="zh-CN"/>
        </w:rPr>
        <w:instrText xml:space="preserve"> \* MERGEFORMAT </w:instrText>
      </w:r>
      <w:r w:rsidR="00872AF4">
        <w:rPr>
          <w:rFonts w:eastAsia="Arial Unicode MS"/>
          <w:lang w:eastAsia="zh-CN"/>
        </w:rPr>
      </w:r>
      <w:r w:rsidR="00872AF4">
        <w:rPr>
          <w:rFonts w:eastAsia="Arial Unicode MS"/>
          <w:lang w:eastAsia="zh-CN"/>
        </w:rPr>
        <w:fldChar w:fldCharType="separate"/>
      </w:r>
      <w:r w:rsidR="00872AF4">
        <w:rPr>
          <w:rFonts w:eastAsia="Arial Unicode MS"/>
          <w:lang w:eastAsia="zh-CN"/>
        </w:rPr>
        <w:t>[2]</w:t>
      </w:r>
      <w:r w:rsidR="00872AF4">
        <w:rPr>
          <w:rFonts w:eastAsia="Arial Unicode MS"/>
          <w:lang w:eastAsia="zh-CN"/>
        </w:rPr>
        <w:fldChar w:fldCharType="end"/>
      </w:r>
      <w:r w:rsidR="00483DC8">
        <w:rPr>
          <w:rFonts w:eastAsia="Arial Unicode MS"/>
          <w:lang w:eastAsia="zh-CN"/>
        </w:rPr>
        <w:t xml:space="preserve"> aiming at progressing on the remaining issues</w:t>
      </w:r>
      <w:r w:rsidR="00AF7466">
        <w:rPr>
          <w:rFonts w:eastAsia="Arial Unicode MS" w:hint="eastAsia"/>
          <w:lang w:eastAsia="zh-CN"/>
        </w:rPr>
        <w:t>.</w:t>
      </w:r>
      <w:r w:rsidR="006A20F4">
        <w:rPr>
          <w:rFonts w:eastAsia="Arial Unicode MS" w:hint="eastAsia"/>
          <w:lang w:eastAsia="zh-CN"/>
        </w:rPr>
        <w:t xml:space="preserve"> In this document, we focus </w:t>
      </w:r>
      <w:r w:rsidR="00483DC8">
        <w:rPr>
          <w:rFonts w:eastAsia="Arial Unicode MS"/>
          <w:lang w:eastAsia="zh-CN"/>
        </w:rPr>
        <w:t xml:space="preserve">specifically </w:t>
      </w:r>
      <w:r w:rsidR="006A20F4">
        <w:rPr>
          <w:rFonts w:eastAsia="Arial Unicode MS" w:hint="eastAsia"/>
          <w:lang w:eastAsia="zh-CN"/>
        </w:rPr>
        <w:t xml:space="preserve">on the </w:t>
      </w:r>
      <w:r w:rsidR="00483DC8">
        <w:rPr>
          <w:rFonts w:eastAsia="Arial Unicode MS"/>
          <w:lang w:eastAsia="zh-CN"/>
        </w:rPr>
        <w:t xml:space="preserve">prioritization of retransmissions (above yellow-highlighted FFS) which we think has only been partly addressed </w:t>
      </w:r>
      <w:r w:rsidR="006A20F4">
        <w:rPr>
          <w:rFonts w:eastAsia="Arial Unicode MS" w:hint="eastAsia"/>
          <w:lang w:eastAsia="zh-CN"/>
        </w:rPr>
        <w:t>in the email discussion.</w:t>
      </w:r>
    </w:p>
    <w:bookmarkEnd w:id="5"/>
    <w:bookmarkEnd w:id="6"/>
    <w:p w14:paraId="508BC676" w14:textId="4314A437" w:rsidR="003E1A9C" w:rsidRDefault="00E3725B" w:rsidP="00942A3E">
      <w:pPr>
        <w:pStyle w:val="1"/>
        <w:jc w:val="both"/>
      </w:pPr>
      <w:r w:rsidRPr="00AA54B6">
        <w:rPr>
          <w:rFonts w:hint="eastAsia"/>
        </w:rPr>
        <w:t>Discussion</w:t>
      </w:r>
    </w:p>
    <w:p w14:paraId="6B79E65F" w14:textId="5D310D61" w:rsidR="001B65CE" w:rsidRDefault="001B65CE" w:rsidP="00942A3E">
      <w:pPr>
        <w:pStyle w:val="a1"/>
      </w:pPr>
      <w:r>
        <w:rPr>
          <w:lang w:eastAsia="zh-CN"/>
        </w:rPr>
        <w:t xml:space="preserve">In the email discussion </w:t>
      </w:r>
      <w:r w:rsidR="0047630E">
        <w:rPr>
          <w:lang w:eastAsia="zh-CN"/>
        </w:rPr>
        <w:fldChar w:fldCharType="begin"/>
      </w:r>
      <w:r w:rsidR="0047630E">
        <w:rPr>
          <w:lang w:eastAsia="zh-CN"/>
        </w:rPr>
        <w:instrText xml:space="preserve"> REF _Ref71272057 \r \h </w:instrText>
      </w:r>
      <w:r w:rsidR="00942A3E">
        <w:rPr>
          <w:lang w:eastAsia="zh-CN"/>
        </w:rPr>
        <w:instrText xml:space="preserve"> \* MERGEFORMAT </w:instrText>
      </w:r>
      <w:r w:rsidR="0047630E">
        <w:rPr>
          <w:lang w:eastAsia="zh-CN"/>
        </w:rPr>
      </w:r>
      <w:r w:rsidR="0047630E">
        <w:rPr>
          <w:lang w:eastAsia="zh-CN"/>
        </w:rPr>
        <w:fldChar w:fldCharType="separate"/>
      </w:r>
      <w:r w:rsidR="0047630E">
        <w:rPr>
          <w:lang w:eastAsia="zh-CN"/>
        </w:rPr>
        <w:t>[2]</w:t>
      </w:r>
      <w:r w:rsidR="0047630E">
        <w:rPr>
          <w:lang w:eastAsia="zh-CN"/>
        </w:rPr>
        <w:fldChar w:fldCharType="end"/>
      </w:r>
      <w:r>
        <w:rPr>
          <w:lang w:eastAsia="zh-CN"/>
        </w:rPr>
        <w:t>, t</w:t>
      </w:r>
      <w:r w:rsidR="002B4393">
        <w:rPr>
          <w:lang w:eastAsia="zh-CN"/>
        </w:rPr>
        <w:t>wo</w:t>
      </w:r>
      <w:r>
        <w:rPr>
          <w:lang w:eastAsia="zh-CN"/>
        </w:rPr>
        <w:t xml:space="preserve"> </w:t>
      </w:r>
      <w:r w:rsidR="002B4393">
        <w:rPr>
          <w:lang w:eastAsia="zh-CN"/>
        </w:rPr>
        <w:t>use</w:t>
      </w:r>
      <w:r w:rsidR="000A6868">
        <w:rPr>
          <w:rFonts w:eastAsiaTheme="minorEastAsia" w:hint="eastAsia"/>
          <w:lang w:eastAsia="zh-CN"/>
        </w:rPr>
        <w:t xml:space="preserve"> </w:t>
      </w:r>
      <w:r>
        <w:rPr>
          <w:lang w:eastAsia="zh-CN"/>
        </w:rPr>
        <w:t>case</w:t>
      </w:r>
      <w:r w:rsidR="002B4393">
        <w:rPr>
          <w:lang w:eastAsia="zh-CN"/>
        </w:rPr>
        <w:t>s</w:t>
      </w:r>
      <w:r>
        <w:rPr>
          <w:lang w:eastAsia="zh-CN"/>
        </w:rPr>
        <w:t xml:space="preserve"> </w:t>
      </w:r>
      <w:r w:rsidR="002B4393">
        <w:rPr>
          <w:lang w:eastAsia="zh-CN"/>
        </w:rPr>
        <w:t>of potential conflict between the NR-U rule always prioritizing retransmissions over new transmissions and the IIOT’s LCH-based prioritization procedure were discussed:</w:t>
      </w:r>
    </w:p>
    <w:p w14:paraId="74B78B14" w14:textId="3DDB2871" w:rsidR="002B4393" w:rsidRDefault="002B4393" w:rsidP="00942A3E">
      <w:pPr>
        <w:spacing w:after="120"/>
        <w:jc w:val="both"/>
        <w:rPr>
          <w:b/>
          <w:lang w:eastAsia="ko-KR"/>
        </w:rPr>
      </w:pPr>
      <w:r>
        <w:rPr>
          <w:b/>
          <w:lang w:eastAsia="ko-KR"/>
        </w:rPr>
        <w:t>Case1: Between different but overlapping CG configurations</w:t>
      </w:r>
      <w:r w:rsidR="00700066">
        <w:rPr>
          <w:b/>
          <w:lang w:eastAsia="ko-KR"/>
        </w:rPr>
        <w:t xml:space="preserve"> (</w:t>
      </w:r>
      <w:r w:rsidR="00700066">
        <w:rPr>
          <w:b/>
          <w:lang w:eastAsia="ko-KR"/>
        </w:rPr>
        <w:fldChar w:fldCharType="begin"/>
      </w:r>
      <w:r w:rsidR="00700066">
        <w:rPr>
          <w:b/>
          <w:lang w:eastAsia="ko-KR"/>
        </w:rPr>
        <w:instrText xml:space="preserve"> REF _Ref71216778 \h </w:instrText>
      </w:r>
      <w:r w:rsidR="00942A3E">
        <w:rPr>
          <w:b/>
          <w:lang w:eastAsia="ko-KR"/>
        </w:rPr>
        <w:instrText xml:space="preserve"> \* MERGEFORMAT </w:instrText>
      </w:r>
      <w:r w:rsidR="00700066">
        <w:rPr>
          <w:b/>
          <w:lang w:eastAsia="ko-KR"/>
        </w:rPr>
      </w:r>
      <w:r w:rsidR="00700066">
        <w:rPr>
          <w:b/>
          <w:lang w:eastAsia="ko-KR"/>
        </w:rPr>
        <w:fldChar w:fldCharType="separate"/>
      </w:r>
      <w:r w:rsidR="00700066" w:rsidRPr="00A702D0">
        <w:rPr>
          <w:rFonts w:eastAsiaTheme="minorEastAsia"/>
          <w:b/>
          <w:szCs w:val="20"/>
          <w:lang w:eastAsia="zh-CN"/>
        </w:rPr>
        <w:t xml:space="preserve">Figure </w:t>
      </w:r>
      <w:r w:rsidR="00700066">
        <w:rPr>
          <w:rFonts w:eastAsiaTheme="minorEastAsia"/>
          <w:b/>
          <w:noProof/>
          <w:szCs w:val="20"/>
          <w:lang w:eastAsia="zh-CN"/>
        </w:rPr>
        <w:t>1</w:t>
      </w:r>
      <w:r w:rsidR="00700066">
        <w:rPr>
          <w:b/>
          <w:lang w:eastAsia="ko-KR"/>
        </w:rPr>
        <w:fldChar w:fldCharType="end"/>
      </w:r>
      <w:r w:rsidR="00700066">
        <w:rPr>
          <w:b/>
          <w:lang w:eastAsia="ko-KR"/>
        </w:rPr>
        <w:t>-left)</w:t>
      </w:r>
    </w:p>
    <w:p w14:paraId="2A21D7BD" w14:textId="1BAB479A" w:rsidR="002B4393" w:rsidRDefault="002B4393" w:rsidP="00942A3E">
      <w:pPr>
        <w:spacing w:after="120"/>
        <w:jc w:val="both"/>
        <w:rPr>
          <w:b/>
          <w:lang w:eastAsia="ko-KR"/>
        </w:rPr>
      </w:pPr>
      <w:r>
        <w:rPr>
          <w:rFonts w:hint="eastAsia"/>
          <w:b/>
          <w:lang w:eastAsia="ko-KR"/>
        </w:rPr>
        <w:t>Case2</w:t>
      </w:r>
      <w:r>
        <w:rPr>
          <w:b/>
          <w:lang w:eastAsia="ko-KR"/>
        </w:rPr>
        <w:t>: Within a single CG configuration</w:t>
      </w:r>
      <w:r w:rsidR="00700066">
        <w:rPr>
          <w:b/>
          <w:lang w:eastAsia="ko-KR"/>
        </w:rPr>
        <w:t xml:space="preserve"> (</w:t>
      </w:r>
      <w:r w:rsidR="00700066">
        <w:rPr>
          <w:b/>
          <w:lang w:eastAsia="ko-KR"/>
        </w:rPr>
        <w:fldChar w:fldCharType="begin"/>
      </w:r>
      <w:r w:rsidR="00700066">
        <w:rPr>
          <w:b/>
          <w:lang w:eastAsia="ko-KR"/>
        </w:rPr>
        <w:instrText xml:space="preserve"> REF _Ref71216778 \h </w:instrText>
      </w:r>
      <w:r w:rsidR="00942A3E">
        <w:rPr>
          <w:b/>
          <w:lang w:eastAsia="ko-KR"/>
        </w:rPr>
        <w:instrText xml:space="preserve"> \* MERGEFORMAT </w:instrText>
      </w:r>
      <w:r w:rsidR="00700066">
        <w:rPr>
          <w:b/>
          <w:lang w:eastAsia="ko-KR"/>
        </w:rPr>
      </w:r>
      <w:r w:rsidR="00700066">
        <w:rPr>
          <w:b/>
          <w:lang w:eastAsia="ko-KR"/>
        </w:rPr>
        <w:fldChar w:fldCharType="separate"/>
      </w:r>
      <w:r w:rsidR="00700066" w:rsidRPr="00A702D0">
        <w:rPr>
          <w:rFonts w:eastAsiaTheme="minorEastAsia"/>
          <w:b/>
          <w:szCs w:val="20"/>
          <w:lang w:eastAsia="zh-CN"/>
        </w:rPr>
        <w:t xml:space="preserve">Figure </w:t>
      </w:r>
      <w:r w:rsidR="00700066">
        <w:rPr>
          <w:rFonts w:eastAsiaTheme="minorEastAsia"/>
          <w:b/>
          <w:noProof/>
          <w:szCs w:val="20"/>
          <w:lang w:eastAsia="zh-CN"/>
        </w:rPr>
        <w:t>1</w:t>
      </w:r>
      <w:r w:rsidR="00700066">
        <w:rPr>
          <w:b/>
          <w:lang w:eastAsia="ko-KR"/>
        </w:rPr>
        <w:fldChar w:fldCharType="end"/>
      </w:r>
      <w:r w:rsidR="00700066">
        <w:rPr>
          <w:b/>
          <w:lang w:eastAsia="ko-KR"/>
        </w:rPr>
        <w:t>-right)</w:t>
      </w:r>
    </w:p>
    <w:p w14:paraId="6712DFEF" w14:textId="77777777" w:rsidR="002B4393" w:rsidRPr="001E33EA" w:rsidRDefault="002B4393" w:rsidP="00942A3E">
      <w:pPr>
        <w:pStyle w:val="a1"/>
        <w:rPr>
          <w:rFonts w:eastAsiaTheme="minorEastAsia"/>
          <w:lang w:eastAsia="zh-CN"/>
        </w:rPr>
      </w:pPr>
    </w:p>
    <w:p w14:paraId="4EAA1334" w14:textId="03FAB163" w:rsidR="002B4393" w:rsidRDefault="002B4393" w:rsidP="00942A3E">
      <w:pPr>
        <w:pStyle w:val="a1"/>
      </w:pPr>
      <w:r w:rsidRPr="00CE6C3B">
        <w:rPr>
          <w:b/>
          <w:noProof/>
          <w:lang w:eastAsia="zh-CN"/>
        </w:rPr>
        <w:lastRenderedPageBreak/>
        <w:drawing>
          <wp:inline distT="0" distB="0" distL="0" distR="0" wp14:anchorId="6DAFA37B" wp14:editId="39951AED">
            <wp:extent cx="2468193" cy="61298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72723" cy="614110"/>
                    </a:xfrm>
                    <a:prstGeom prst="rect">
                      <a:avLst/>
                    </a:prstGeom>
                    <a:noFill/>
                    <a:ln>
                      <a:noFill/>
                    </a:ln>
                  </pic:spPr>
                </pic:pic>
              </a:graphicData>
            </a:graphic>
          </wp:inline>
        </w:drawing>
      </w:r>
      <w:r w:rsidRPr="00CE6C3B">
        <w:rPr>
          <w:noProof/>
          <w:lang w:eastAsia="zh-CN"/>
        </w:rPr>
        <w:drawing>
          <wp:inline distT="0" distB="0" distL="0" distR="0" wp14:anchorId="72032746" wp14:editId="79AFAEE5">
            <wp:extent cx="2550695" cy="548291"/>
            <wp:effectExtent l="0" t="0" r="254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63388" cy="551020"/>
                    </a:xfrm>
                    <a:prstGeom prst="rect">
                      <a:avLst/>
                    </a:prstGeom>
                    <a:noFill/>
                    <a:ln>
                      <a:noFill/>
                    </a:ln>
                  </pic:spPr>
                </pic:pic>
              </a:graphicData>
            </a:graphic>
          </wp:inline>
        </w:drawing>
      </w:r>
    </w:p>
    <w:p w14:paraId="1418AE4D" w14:textId="50B415E7" w:rsidR="002B4393" w:rsidRPr="00A702D0" w:rsidRDefault="002B4393" w:rsidP="00942A3E">
      <w:pPr>
        <w:pStyle w:val="a1"/>
        <w:ind w:left="360"/>
        <w:rPr>
          <w:rFonts w:eastAsiaTheme="minorEastAsia"/>
          <w:b/>
          <w:szCs w:val="20"/>
          <w:lang w:eastAsia="zh-CN"/>
        </w:rPr>
      </w:pPr>
      <w:bookmarkStart w:id="7" w:name="_Ref71216778"/>
      <w:r w:rsidRPr="00A702D0">
        <w:rPr>
          <w:rFonts w:eastAsiaTheme="minorEastAsia"/>
          <w:b/>
          <w:szCs w:val="20"/>
          <w:lang w:eastAsia="zh-CN"/>
        </w:rPr>
        <w:t xml:space="preserve">Figure </w:t>
      </w:r>
      <w:r w:rsidRPr="00A702D0">
        <w:rPr>
          <w:rFonts w:eastAsiaTheme="minorEastAsia"/>
          <w:b/>
          <w:szCs w:val="20"/>
          <w:lang w:eastAsia="zh-CN"/>
        </w:rPr>
        <w:fldChar w:fldCharType="begin"/>
      </w:r>
      <w:r w:rsidRPr="00A702D0">
        <w:rPr>
          <w:rFonts w:eastAsiaTheme="minorEastAsia"/>
          <w:b/>
          <w:szCs w:val="20"/>
          <w:lang w:eastAsia="zh-CN"/>
        </w:rPr>
        <w:instrText xml:space="preserve"> SEQ Figure \* ARABIC </w:instrText>
      </w:r>
      <w:r w:rsidRPr="00A702D0">
        <w:rPr>
          <w:rFonts w:eastAsiaTheme="minorEastAsia"/>
          <w:b/>
          <w:szCs w:val="20"/>
          <w:lang w:eastAsia="zh-CN"/>
        </w:rPr>
        <w:fldChar w:fldCharType="separate"/>
      </w:r>
      <w:r>
        <w:rPr>
          <w:rFonts w:eastAsiaTheme="minorEastAsia"/>
          <w:b/>
          <w:noProof/>
          <w:szCs w:val="20"/>
          <w:lang w:eastAsia="zh-CN"/>
        </w:rPr>
        <w:t>1</w:t>
      </w:r>
      <w:r w:rsidRPr="00A702D0">
        <w:rPr>
          <w:rFonts w:eastAsiaTheme="minorEastAsia"/>
          <w:b/>
          <w:szCs w:val="20"/>
          <w:lang w:eastAsia="zh-CN"/>
        </w:rPr>
        <w:fldChar w:fldCharType="end"/>
      </w:r>
      <w:bookmarkEnd w:id="7"/>
      <w:r w:rsidRPr="00A702D0">
        <w:rPr>
          <w:rFonts w:eastAsiaTheme="minorEastAsia"/>
          <w:b/>
          <w:szCs w:val="20"/>
          <w:lang w:eastAsia="zh-CN"/>
        </w:rPr>
        <w:t xml:space="preserve">: </w:t>
      </w:r>
      <w:r>
        <w:rPr>
          <w:rFonts w:eastAsiaTheme="minorEastAsia"/>
          <w:b/>
          <w:szCs w:val="20"/>
          <w:lang w:eastAsia="zh-CN"/>
        </w:rPr>
        <w:t>Retransmission use</w:t>
      </w:r>
      <w:r w:rsidR="00806224">
        <w:rPr>
          <w:rFonts w:eastAsiaTheme="minorEastAsia" w:hint="eastAsia"/>
          <w:b/>
          <w:szCs w:val="20"/>
          <w:lang w:eastAsia="zh-CN"/>
        </w:rPr>
        <w:t xml:space="preserve"> </w:t>
      </w:r>
      <w:r>
        <w:rPr>
          <w:rFonts w:eastAsiaTheme="minorEastAsia"/>
          <w:b/>
          <w:szCs w:val="20"/>
          <w:lang w:eastAsia="zh-CN"/>
        </w:rPr>
        <w:t xml:space="preserve">cases addressed in </w:t>
      </w:r>
      <w:r w:rsidR="00E61058">
        <w:rPr>
          <w:rFonts w:eastAsiaTheme="minorEastAsia"/>
          <w:b/>
          <w:szCs w:val="20"/>
          <w:lang w:eastAsia="zh-CN"/>
        </w:rPr>
        <w:fldChar w:fldCharType="begin"/>
      </w:r>
      <w:r w:rsidR="00E61058">
        <w:rPr>
          <w:rFonts w:eastAsiaTheme="minorEastAsia"/>
          <w:b/>
          <w:szCs w:val="20"/>
          <w:lang w:eastAsia="zh-CN"/>
        </w:rPr>
        <w:instrText xml:space="preserve"> REF _Ref71272057 \r \h </w:instrText>
      </w:r>
      <w:r w:rsidR="003A06FA">
        <w:rPr>
          <w:rFonts w:eastAsiaTheme="minorEastAsia"/>
          <w:b/>
          <w:szCs w:val="20"/>
          <w:lang w:eastAsia="zh-CN"/>
        </w:rPr>
        <w:instrText xml:space="preserve"> \* MERGEFORMAT </w:instrText>
      </w:r>
      <w:r w:rsidR="00E61058">
        <w:rPr>
          <w:rFonts w:eastAsiaTheme="minorEastAsia"/>
          <w:b/>
          <w:szCs w:val="20"/>
          <w:lang w:eastAsia="zh-CN"/>
        </w:rPr>
      </w:r>
      <w:r w:rsidR="00E61058">
        <w:rPr>
          <w:rFonts w:eastAsiaTheme="minorEastAsia"/>
          <w:b/>
          <w:szCs w:val="20"/>
          <w:lang w:eastAsia="zh-CN"/>
        </w:rPr>
        <w:fldChar w:fldCharType="separate"/>
      </w:r>
      <w:r w:rsidR="00E61058">
        <w:rPr>
          <w:rFonts w:eastAsiaTheme="minorEastAsia"/>
          <w:b/>
          <w:szCs w:val="20"/>
          <w:lang w:eastAsia="zh-CN"/>
        </w:rPr>
        <w:t>[2</w:t>
      </w:r>
      <w:r w:rsidR="00E61058" w:rsidRPr="000E1DFF">
        <w:rPr>
          <w:rFonts w:eastAsiaTheme="minorEastAsia"/>
          <w:b/>
          <w:szCs w:val="20"/>
          <w:lang w:eastAsia="zh-CN"/>
        </w:rPr>
        <w:t>]</w:t>
      </w:r>
      <w:r w:rsidR="00E61058">
        <w:rPr>
          <w:rFonts w:eastAsiaTheme="minorEastAsia"/>
          <w:b/>
          <w:szCs w:val="20"/>
          <w:lang w:eastAsia="zh-CN"/>
        </w:rPr>
        <w:fldChar w:fldCharType="end"/>
      </w:r>
      <w:r>
        <w:rPr>
          <w:rFonts w:eastAsiaTheme="minorEastAsia"/>
          <w:b/>
          <w:szCs w:val="20"/>
          <w:lang w:eastAsia="zh-CN"/>
        </w:rPr>
        <w:t>: Case 1 (left), Case 2 (right)</w:t>
      </w:r>
    </w:p>
    <w:p w14:paraId="3E2B0983" w14:textId="537ADCE5" w:rsidR="002B4393" w:rsidRPr="00177AF9" w:rsidRDefault="008B674F" w:rsidP="00942A3E">
      <w:pPr>
        <w:pStyle w:val="a1"/>
      </w:pPr>
      <w:r>
        <w:rPr>
          <w:lang w:eastAsia="zh-CN"/>
        </w:rPr>
        <w:t>However, the following use case has been omitted: should an autonomous retransmission in a different CG configuration always be prioritized over a higher priority transmission that could have taken place in that CGO? This is basically the same use</w:t>
      </w:r>
      <w:r w:rsidR="00372D9E">
        <w:rPr>
          <w:rFonts w:eastAsiaTheme="minorEastAsia" w:hint="eastAsia"/>
          <w:lang w:eastAsia="zh-CN"/>
        </w:rPr>
        <w:t xml:space="preserve"> </w:t>
      </w:r>
      <w:r>
        <w:rPr>
          <w:lang w:eastAsia="zh-CN"/>
        </w:rPr>
        <w:t>case as Case 2, but across CG configurations.</w:t>
      </w:r>
      <w:r w:rsidR="006C26F1">
        <w:rPr>
          <w:lang w:eastAsia="zh-CN"/>
        </w:rPr>
        <w:t xml:space="preserve"> </w:t>
      </w:r>
    </w:p>
    <w:p w14:paraId="0CB29FED" w14:textId="14E69C8A" w:rsidR="000258EC" w:rsidRDefault="000258EC" w:rsidP="00942A3E">
      <w:pPr>
        <w:pStyle w:val="a1"/>
        <w:rPr>
          <w:rFonts w:eastAsiaTheme="minorEastAsia"/>
          <w:szCs w:val="20"/>
          <w:lang w:eastAsia="zh-CN"/>
        </w:rPr>
      </w:pPr>
      <w:r w:rsidRPr="00142B52">
        <w:rPr>
          <w:rFonts w:eastAsiaTheme="minorEastAsia"/>
          <w:szCs w:val="20"/>
          <w:lang w:eastAsia="zh-CN"/>
        </w:rPr>
        <w:t xml:space="preserve">As illustrated in </w:t>
      </w:r>
      <w:r w:rsidR="0049165C" w:rsidRPr="00142B52">
        <w:rPr>
          <w:rFonts w:eastAsiaTheme="minorEastAsia"/>
          <w:szCs w:val="20"/>
          <w:lang w:eastAsia="zh-CN"/>
        </w:rPr>
        <w:fldChar w:fldCharType="begin"/>
      </w:r>
      <w:r w:rsidR="0049165C" w:rsidRPr="0049165C">
        <w:rPr>
          <w:rFonts w:eastAsiaTheme="minorEastAsia"/>
          <w:szCs w:val="20"/>
          <w:lang w:eastAsia="zh-CN"/>
        </w:rPr>
        <w:instrText xml:space="preserve"> REF _Ref71215967 \h </w:instrText>
      </w:r>
      <w:r w:rsidR="0049165C" w:rsidRPr="00CE6C3B">
        <w:rPr>
          <w:rFonts w:eastAsiaTheme="minorEastAsia"/>
          <w:szCs w:val="20"/>
          <w:lang w:eastAsia="zh-CN"/>
        </w:rPr>
        <w:instrText xml:space="preserve"> \* MERGEFORMAT </w:instrText>
      </w:r>
      <w:r w:rsidR="0049165C" w:rsidRPr="00142B52">
        <w:rPr>
          <w:rFonts w:eastAsiaTheme="minorEastAsia"/>
          <w:szCs w:val="20"/>
          <w:lang w:eastAsia="zh-CN"/>
        </w:rPr>
      </w:r>
      <w:r w:rsidR="0049165C" w:rsidRPr="00142B52">
        <w:rPr>
          <w:rFonts w:eastAsiaTheme="minorEastAsia"/>
          <w:szCs w:val="20"/>
          <w:lang w:eastAsia="zh-CN"/>
        </w:rPr>
        <w:fldChar w:fldCharType="separate"/>
      </w:r>
      <w:r w:rsidR="0049165C" w:rsidRPr="00CE6C3B">
        <w:rPr>
          <w:rFonts w:eastAsiaTheme="minorEastAsia"/>
          <w:szCs w:val="20"/>
          <w:lang w:eastAsia="zh-CN"/>
        </w:rPr>
        <w:t xml:space="preserve">Figure </w:t>
      </w:r>
      <w:r w:rsidR="0049165C" w:rsidRPr="00CE6C3B">
        <w:rPr>
          <w:rFonts w:eastAsiaTheme="minorEastAsia"/>
          <w:noProof/>
          <w:szCs w:val="20"/>
          <w:lang w:eastAsia="zh-CN"/>
        </w:rPr>
        <w:t>2</w:t>
      </w:r>
      <w:r w:rsidR="0049165C" w:rsidRPr="00142B52">
        <w:rPr>
          <w:rFonts w:eastAsiaTheme="minorEastAsia"/>
          <w:szCs w:val="20"/>
          <w:lang w:eastAsia="zh-CN"/>
        </w:rPr>
        <w:fldChar w:fldCharType="end"/>
      </w:r>
      <w:r w:rsidRPr="0049165C">
        <w:rPr>
          <w:rFonts w:eastAsiaTheme="minorEastAsia"/>
          <w:szCs w:val="20"/>
          <w:lang w:eastAsia="zh-CN"/>
        </w:rPr>
        <w:t>, HARQ processes are shared across CG configurations in R16 NR-U so that</w:t>
      </w:r>
      <w:r w:rsidRPr="00A702D0">
        <w:rPr>
          <w:rFonts w:eastAsiaTheme="minorEastAsia"/>
          <w:szCs w:val="20"/>
          <w:lang w:eastAsia="zh-CN"/>
        </w:rPr>
        <w:t xml:space="preserve"> the UE can select the very next CGO </w:t>
      </w:r>
      <w:r w:rsidR="0072501B">
        <w:rPr>
          <w:rFonts w:eastAsiaTheme="minorEastAsia" w:hint="eastAsia"/>
          <w:szCs w:val="20"/>
          <w:lang w:eastAsia="zh-CN"/>
        </w:rPr>
        <w:t xml:space="preserve">of the same TBS </w:t>
      </w:r>
      <w:r w:rsidRPr="00A702D0">
        <w:rPr>
          <w:rFonts w:eastAsiaTheme="minorEastAsia"/>
          <w:szCs w:val="20"/>
          <w:lang w:eastAsia="zh-CN"/>
        </w:rPr>
        <w:t xml:space="preserve">among all CG configurations configured with </w:t>
      </w:r>
      <w:r w:rsidRPr="00A702D0">
        <w:rPr>
          <w:rFonts w:eastAsiaTheme="minorEastAsia"/>
          <w:i/>
          <w:szCs w:val="20"/>
          <w:lang w:eastAsia="zh-CN"/>
        </w:rPr>
        <w:t>cg-</w:t>
      </w:r>
      <w:proofErr w:type="spellStart"/>
      <w:r w:rsidRPr="00A702D0">
        <w:rPr>
          <w:rFonts w:eastAsiaTheme="minorEastAsia"/>
          <w:i/>
          <w:szCs w:val="20"/>
          <w:lang w:eastAsia="zh-CN"/>
        </w:rPr>
        <w:t>RetransmissionTimer</w:t>
      </w:r>
      <w:proofErr w:type="spellEnd"/>
      <w:r w:rsidRPr="00A702D0">
        <w:rPr>
          <w:rFonts w:eastAsiaTheme="minorEastAsia"/>
          <w:szCs w:val="20"/>
          <w:lang w:eastAsia="zh-CN"/>
        </w:rPr>
        <w:t xml:space="preserve"> and sharing the </w:t>
      </w:r>
      <w:r w:rsidR="00CA3E62">
        <w:rPr>
          <w:rFonts w:eastAsiaTheme="minorEastAsia"/>
          <w:szCs w:val="20"/>
          <w:lang w:eastAsia="zh-CN"/>
        </w:rPr>
        <w:t>HARQ</w:t>
      </w:r>
      <w:r w:rsidR="00CA3E62">
        <w:rPr>
          <w:rFonts w:eastAsiaTheme="minorEastAsia" w:hint="eastAsia"/>
          <w:szCs w:val="20"/>
          <w:lang w:eastAsia="zh-CN"/>
        </w:rPr>
        <w:t xml:space="preserve"> process ID</w:t>
      </w:r>
      <w:r w:rsidRPr="00A702D0">
        <w:rPr>
          <w:rFonts w:eastAsiaTheme="minorEastAsia"/>
          <w:szCs w:val="20"/>
          <w:lang w:eastAsia="zh-CN"/>
        </w:rPr>
        <w:t xml:space="preserve"> of the initial transmission for an autonomous retransmission. And </w:t>
      </w:r>
      <w:r w:rsidR="006C26F1">
        <w:rPr>
          <w:rFonts w:eastAsiaTheme="minorEastAsia"/>
          <w:szCs w:val="20"/>
          <w:lang w:eastAsia="zh-CN"/>
        </w:rPr>
        <w:t xml:space="preserve">whether </w:t>
      </w:r>
      <w:r w:rsidRPr="00A702D0">
        <w:rPr>
          <w:rFonts w:eastAsiaTheme="minorEastAsia"/>
          <w:szCs w:val="20"/>
          <w:lang w:eastAsia="zh-CN"/>
        </w:rPr>
        <w:t xml:space="preserve">such feature is </w:t>
      </w:r>
      <w:r w:rsidR="006C26F1">
        <w:rPr>
          <w:rFonts w:eastAsiaTheme="minorEastAsia"/>
          <w:szCs w:val="20"/>
          <w:lang w:eastAsia="zh-CN"/>
        </w:rPr>
        <w:t xml:space="preserve">also supported </w:t>
      </w:r>
      <w:r w:rsidRPr="00A702D0">
        <w:rPr>
          <w:rFonts w:eastAsiaTheme="minorEastAsia"/>
          <w:szCs w:val="20"/>
          <w:lang w:eastAsia="zh-CN"/>
        </w:rPr>
        <w:t xml:space="preserve">in R17 </w:t>
      </w:r>
      <w:r w:rsidR="006C26F1">
        <w:rPr>
          <w:rFonts w:eastAsiaTheme="minorEastAsia"/>
          <w:szCs w:val="20"/>
          <w:lang w:eastAsia="zh-CN"/>
        </w:rPr>
        <w:t xml:space="preserve">when both </w:t>
      </w:r>
      <w:r w:rsidR="006C26F1" w:rsidRPr="00A702D0">
        <w:rPr>
          <w:rFonts w:eastAsiaTheme="minorEastAsia"/>
          <w:i/>
          <w:szCs w:val="20"/>
          <w:lang w:eastAsia="zh-CN"/>
        </w:rPr>
        <w:t>cg-</w:t>
      </w:r>
      <w:proofErr w:type="spellStart"/>
      <w:r w:rsidR="006C26F1" w:rsidRPr="00A702D0">
        <w:rPr>
          <w:rFonts w:eastAsiaTheme="minorEastAsia"/>
          <w:i/>
          <w:szCs w:val="20"/>
          <w:lang w:eastAsia="zh-CN"/>
        </w:rPr>
        <w:t>RetransmissionTimer</w:t>
      </w:r>
      <w:proofErr w:type="spellEnd"/>
      <w:r w:rsidR="006C26F1" w:rsidRPr="00A702D0">
        <w:rPr>
          <w:rFonts w:eastAsiaTheme="minorEastAsia"/>
          <w:szCs w:val="20"/>
          <w:lang w:eastAsia="zh-CN"/>
        </w:rPr>
        <w:t xml:space="preserve"> </w:t>
      </w:r>
      <w:r w:rsidR="006C26F1">
        <w:rPr>
          <w:rFonts w:eastAsiaTheme="minorEastAsia"/>
          <w:szCs w:val="20"/>
          <w:lang w:eastAsia="zh-CN"/>
        </w:rPr>
        <w:t xml:space="preserve">and </w:t>
      </w:r>
      <w:proofErr w:type="spellStart"/>
      <w:r w:rsidR="006C26F1" w:rsidRPr="00CE6C3B">
        <w:rPr>
          <w:rFonts w:eastAsiaTheme="minorEastAsia"/>
          <w:i/>
          <w:szCs w:val="20"/>
          <w:lang w:eastAsia="zh-CN"/>
        </w:rPr>
        <w:t>lch-basedPrioritization</w:t>
      </w:r>
      <w:proofErr w:type="spellEnd"/>
      <w:r w:rsidR="006C26F1">
        <w:rPr>
          <w:rFonts w:eastAsiaTheme="minorEastAsia"/>
          <w:szCs w:val="20"/>
          <w:lang w:eastAsia="zh-CN"/>
        </w:rPr>
        <w:t xml:space="preserve"> are configured is also discussed in </w:t>
      </w:r>
      <w:r w:rsidR="009637C2">
        <w:rPr>
          <w:rFonts w:eastAsiaTheme="minorEastAsia"/>
          <w:szCs w:val="20"/>
          <w:lang w:eastAsia="zh-CN"/>
        </w:rPr>
        <w:fldChar w:fldCharType="begin"/>
      </w:r>
      <w:r w:rsidR="009637C2">
        <w:rPr>
          <w:rFonts w:eastAsiaTheme="minorEastAsia"/>
          <w:szCs w:val="20"/>
          <w:lang w:eastAsia="zh-CN"/>
        </w:rPr>
        <w:instrText xml:space="preserve"> REF _Ref71272547 \r \h </w:instrText>
      </w:r>
      <w:r w:rsidR="00942A3E">
        <w:rPr>
          <w:rFonts w:eastAsiaTheme="minorEastAsia"/>
          <w:szCs w:val="20"/>
          <w:lang w:eastAsia="zh-CN"/>
        </w:rPr>
        <w:instrText xml:space="preserve"> \* MERGEFORMAT </w:instrText>
      </w:r>
      <w:r w:rsidR="009637C2">
        <w:rPr>
          <w:rFonts w:eastAsiaTheme="minorEastAsia"/>
          <w:szCs w:val="20"/>
          <w:lang w:eastAsia="zh-CN"/>
        </w:rPr>
      </w:r>
      <w:r w:rsidR="009637C2">
        <w:rPr>
          <w:rFonts w:eastAsiaTheme="minorEastAsia"/>
          <w:szCs w:val="20"/>
          <w:lang w:eastAsia="zh-CN"/>
        </w:rPr>
        <w:fldChar w:fldCharType="separate"/>
      </w:r>
      <w:r w:rsidR="009637C2">
        <w:rPr>
          <w:rFonts w:eastAsiaTheme="minorEastAsia"/>
          <w:szCs w:val="20"/>
          <w:lang w:eastAsia="zh-CN"/>
        </w:rPr>
        <w:t>[3]</w:t>
      </w:r>
      <w:r w:rsidR="009637C2">
        <w:rPr>
          <w:rFonts w:eastAsiaTheme="minorEastAsia"/>
          <w:szCs w:val="20"/>
          <w:lang w:eastAsia="zh-CN"/>
        </w:rPr>
        <w:fldChar w:fldCharType="end"/>
      </w:r>
      <w:r w:rsidR="0049165C">
        <w:rPr>
          <w:rFonts w:eastAsiaTheme="minorEastAsia"/>
          <w:szCs w:val="20"/>
          <w:lang w:eastAsia="zh-CN"/>
        </w:rPr>
        <w:t xml:space="preserve">, but we take the assumption here that it is, per </w:t>
      </w:r>
      <w:r w:rsidRPr="00A702D0">
        <w:rPr>
          <w:rFonts w:eastAsiaTheme="minorEastAsia"/>
          <w:szCs w:val="20"/>
          <w:lang w:eastAsia="zh-CN"/>
        </w:rPr>
        <w:t>the following agreement in RAN2#112-e:</w:t>
      </w:r>
    </w:p>
    <w:p w14:paraId="3BADFE65" w14:textId="77777777" w:rsidR="000258EC" w:rsidRPr="0058737A" w:rsidRDefault="000258EC" w:rsidP="00942A3E">
      <w:pPr>
        <w:pStyle w:val="Doc-text2"/>
        <w:pBdr>
          <w:top w:val="single" w:sz="4" w:space="1" w:color="auto"/>
          <w:left w:val="single" w:sz="4" w:space="4" w:color="auto"/>
          <w:bottom w:val="single" w:sz="4" w:space="1" w:color="auto"/>
          <w:right w:val="single" w:sz="4" w:space="4" w:color="auto"/>
        </w:pBdr>
        <w:ind w:left="360" w:firstLine="0"/>
        <w:jc w:val="both"/>
      </w:pPr>
      <w:r w:rsidRPr="0058737A">
        <w:t>5</w:t>
      </w:r>
      <w:r w:rsidRPr="0058737A">
        <w:tab/>
      </w:r>
      <w:r>
        <w:t>A</w:t>
      </w:r>
      <w:r w:rsidRPr="0058737A">
        <w:t>s a baseline, HARQ processes sharing between multiple CGs are allowed when cg-</w:t>
      </w:r>
      <w:proofErr w:type="spellStart"/>
      <w:r w:rsidRPr="0058737A">
        <w:t>RetransmissionTimer</w:t>
      </w:r>
      <w:proofErr w:type="spellEnd"/>
      <w:r w:rsidRPr="0058737A">
        <w:t xml:space="preserve"> is configured as in Rel-16 NR-U.</w:t>
      </w:r>
    </w:p>
    <w:p w14:paraId="1D05447B" w14:textId="77777777" w:rsidR="000258EC" w:rsidRPr="001B5D95" w:rsidRDefault="000258EC" w:rsidP="00942A3E">
      <w:pPr>
        <w:pStyle w:val="a1"/>
        <w:ind w:left="360"/>
        <w:rPr>
          <w:rFonts w:eastAsiaTheme="minorEastAsia"/>
          <w:szCs w:val="20"/>
          <w:lang w:val="en-GB" w:eastAsia="zh-CN"/>
        </w:rPr>
      </w:pPr>
    </w:p>
    <w:p w14:paraId="6E20E9B7" w14:textId="77777777" w:rsidR="000258EC" w:rsidRPr="00DC4DC6" w:rsidRDefault="000258EC" w:rsidP="00942A3E">
      <w:pPr>
        <w:spacing w:after="200" w:line="276" w:lineRule="auto"/>
        <w:ind w:left="360"/>
        <w:jc w:val="both"/>
        <w:rPr>
          <w:rFonts w:ascii="Calibri" w:eastAsia="宋体" w:hAnsi="Calibri"/>
          <w:sz w:val="22"/>
          <w:szCs w:val="22"/>
          <w:lang w:eastAsia="zh-CN"/>
        </w:rPr>
      </w:pPr>
      <w:r w:rsidRPr="008819A8">
        <w:rPr>
          <w:rFonts w:eastAsia="宋体"/>
          <w:lang w:eastAsia="zh-CN"/>
        </w:rPr>
        <w:object w:dxaOrig="8658" w:dyaOrig="2517" w14:anchorId="0BD9E5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65pt;height:98pt" o:ole="">
            <v:imagedata r:id="rId11" o:title=""/>
          </v:shape>
          <o:OLEObject Type="Embed" ProgID="Visio.Drawing.11" ShapeID="_x0000_i1025" DrawAspect="Content" ObjectID="_1682237611" r:id="rId12"/>
        </w:object>
      </w:r>
    </w:p>
    <w:p w14:paraId="7FB2F2CF" w14:textId="16BD751A" w:rsidR="000258EC" w:rsidRPr="00A702D0" w:rsidRDefault="000258EC" w:rsidP="00942A3E">
      <w:pPr>
        <w:pStyle w:val="a1"/>
        <w:ind w:left="360"/>
        <w:rPr>
          <w:rFonts w:eastAsiaTheme="minorEastAsia"/>
          <w:b/>
          <w:szCs w:val="20"/>
          <w:lang w:eastAsia="zh-CN"/>
        </w:rPr>
      </w:pPr>
      <w:bookmarkStart w:id="8" w:name="_Ref71215967"/>
      <w:r w:rsidRPr="00A702D0">
        <w:rPr>
          <w:rFonts w:eastAsiaTheme="minorEastAsia"/>
          <w:b/>
          <w:szCs w:val="20"/>
          <w:lang w:eastAsia="zh-CN"/>
        </w:rPr>
        <w:t xml:space="preserve">Figure </w:t>
      </w:r>
      <w:r w:rsidRPr="00A702D0">
        <w:rPr>
          <w:rFonts w:eastAsiaTheme="minorEastAsia"/>
          <w:b/>
          <w:szCs w:val="20"/>
          <w:lang w:eastAsia="zh-CN"/>
        </w:rPr>
        <w:fldChar w:fldCharType="begin"/>
      </w:r>
      <w:r w:rsidRPr="00A702D0">
        <w:rPr>
          <w:rFonts w:eastAsiaTheme="minorEastAsia"/>
          <w:b/>
          <w:szCs w:val="20"/>
          <w:lang w:eastAsia="zh-CN"/>
        </w:rPr>
        <w:instrText xml:space="preserve"> SEQ Figure \* ARABIC </w:instrText>
      </w:r>
      <w:r w:rsidRPr="00A702D0">
        <w:rPr>
          <w:rFonts w:eastAsiaTheme="minorEastAsia"/>
          <w:b/>
          <w:szCs w:val="20"/>
          <w:lang w:eastAsia="zh-CN"/>
        </w:rPr>
        <w:fldChar w:fldCharType="separate"/>
      </w:r>
      <w:r w:rsidR="0049165C">
        <w:rPr>
          <w:rFonts w:eastAsiaTheme="minorEastAsia"/>
          <w:b/>
          <w:noProof/>
          <w:szCs w:val="20"/>
          <w:lang w:eastAsia="zh-CN"/>
        </w:rPr>
        <w:t>2</w:t>
      </w:r>
      <w:r w:rsidRPr="00A702D0">
        <w:rPr>
          <w:rFonts w:eastAsiaTheme="minorEastAsia"/>
          <w:b/>
          <w:szCs w:val="20"/>
          <w:lang w:eastAsia="zh-CN"/>
        </w:rPr>
        <w:fldChar w:fldCharType="end"/>
      </w:r>
      <w:bookmarkEnd w:id="8"/>
      <w:r w:rsidRPr="00A702D0">
        <w:rPr>
          <w:rFonts w:eastAsiaTheme="minorEastAsia"/>
          <w:b/>
          <w:szCs w:val="20"/>
          <w:lang w:eastAsia="zh-CN"/>
        </w:rPr>
        <w:t>: Autonomous retransmission in a different CG configuration</w:t>
      </w:r>
    </w:p>
    <w:p w14:paraId="2132823E" w14:textId="3F7E87E5" w:rsidR="000258EC" w:rsidRPr="00A702D0" w:rsidRDefault="00C83DC9" w:rsidP="00942A3E">
      <w:pPr>
        <w:pStyle w:val="a1"/>
        <w:rPr>
          <w:rFonts w:eastAsiaTheme="minorEastAsia"/>
          <w:szCs w:val="20"/>
          <w:lang w:eastAsia="zh-CN"/>
        </w:rPr>
      </w:pPr>
      <w:r>
        <w:rPr>
          <w:rFonts w:eastAsiaTheme="minorEastAsia"/>
          <w:szCs w:val="20"/>
          <w:lang w:eastAsia="zh-CN"/>
        </w:rPr>
        <w:t>F</w:t>
      </w:r>
      <w:r w:rsidR="000258EC" w:rsidRPr="00A702D0">
        <w:rPr>
          <w:rFonts w:eastAsiaTheme="minorEastAsia"/>
          <w:szCs w:val="20"/>
          <w:lang w:eastAsia="zh-CN"/>
        </w:rPr>
        <w:t>or the case where the autonomous retransmission is triggered over a different CG configuration that would be serving an LCH of higher priority than the LCH served by the CG configuration where the initial transmission experienced LBT failure (a typical configuration where two different CG configurations serve LCHs of different priorities), clearly the IIOT rule should prevail over the NR-U rule, otherwise, any retransmission of low priority data would block any new data for URLLC, which is simply not acceptable from IIOT perspective.</w:t>
      </w:r>
    </w:p>
    <w:p w14:paraId="29BB45A3" w14:textId="77777777" w:rsidR="000258EC" w:rsidRPr="00DC4DC6" w:rsidRDefault="000258EC" w:rsidP="00942A3E">
      <w:pPr>
        <w:spacing w:after="200" w:line="276" w:lineRule="auto"/>
        <w:ind w:left="360"/>
        <w:jc w:val="both"/>
        <w:rPr>
          <w:rFonts w:ascii="Calibri" w:eastAsia="宋体" w:hAnsi="Calibri"/>
          <w:sz w:val="22"/>
          <w:szCs w:val="22"/>
          <w:lang w:eastAsia="zh-CN"/>
        </w:rPr>
      </w:pPr>
      <w:r w:rsidRPr="00752085">
        <w:rPr>
          <w:rFonts w:eastAsia="宋体"/>
          <w:lang w:eastAsia="zh-CN"/>
        </w:rPr>
        <w:object w:dxaOrig="8658" w:dyaOrig="3429" w14:anchorId="41524876">
          <v:shape id="_x0000_i1026" type="#_x0000_t75" style="width:370.65pt;height:147pt" o:ole="">
            <v:imagedata r:id="rId13" o:title=""/>
          </v:shape>
          <o:OLEObject Type="Embed" ProgID="Visio.Drawing.11" ShapeID="_x0000_i1026" DrawAspect="Content" ObjectID="_1682237612" r:id="rId14"/>
        </w:object>
      </w:r>
    </w:p>
    <w:p w14:paraId="106B5223" w14:textId="74302625" w:rsidR="000258EC" w:rsidRPr="00DC4DC6" w:rsidRDefault="000258EC" w:rsidP="00942A3E">
      <w:pPr>
        <w:spacing w:after="200"/>
        <w:ind w:left="360"/>
        <w:jc w:val="both"/>
        <w:rPr>
          <w:rFonts w:ascii="Calibri" w:eastAsia="宋体" w:hAnsi="Calibri"/>
          <w:b/>
          <w:sz w:val="22"/>
          <w:szCs w:val="22"/>
          <w:lang w:eastAsia="zh-CN"/>
        </w:rPr>
      </w:pPr>
      <w:bookmarkStart w:id="9" w:name="_Ref66883180"/>
      <w:r w:rsidRPr="00DC4DC6">
        <w:rPr>
          <w:rFonts w:eastAsiaTheme="minorEastAsia"/>
          <w:b/>
          <w:lang w:eastAsia="zh-CN"/>
        </w:rPr>
        <w:t xml:space="preserve">Figure </w:t>
      </w:r>
      <w:r w:rsidRPr="00DC4DC6">
        <w:rPr>
          <w:rFonts w:eastAsiaTheme="minorEastAsia"/>
          <w:b/>
          <w:lang w:eastAsia="zh-CN"/>
        </w:rPr>
        <w:fldChar w:fldCharType="begin"/>
      </w:r>
      <w:r w:rsidRPr="00DC4DC6">
        <w:rPr>
          <w:rFonts w:eastAsiaTheme="minorEastAsia"/>
          <w:b/>
          <w:lang w:eastAsia="zh-CN"/>
        </w:rPr>
        <w:instrText xml:space="preserve"> SEQ Figure \* ARABIC </w:instrText>
      </w:r>
      <w:r w:rsidRPr="00DC4DC6">
        <w:rPr>
          <w:rFonts w:eastAsiaTheme="minorEastAsia"/>
          <w:b/>
          <w:lang w:eastAsia="zh-CN"/>
        </w:rPr>
        <w:fldChar w:fldCharType="separate"/>
      </w:r>
      <w:r w:rsidR="008A7EB2">
        <w:rPr>
          <w:rFonts w:eastAsiaTheme="minorEastAsia"/>
          <w:b/>
          <w:noProof/>
          <w:lang w:eastAsia="zh-CN"/>
        </w:rPr>
        <w:t>3</w:t>
      </w:r>
      <w:r w:rsidRPr="00DC4DC6">
        <w:rPr>
          <w:rFonts w:eastAsiaTheme="minorEastAsia"/>
          <w:b/>
          <w:lang w:eastAsia="zh-CN"/>
        </w:rPr>
        <w:fldChar w:fldCharType="end"/>
      </w:r>
      <w:bookmarkEnd w:id="9"/>
      <w:r w:rsidRPr="00DC4DC6">
        <w:rPr>
          <w:rFonts w:eastAsiaTheme="minorEastAsia"/>
          <w:b/>
          <w:lang w:eastAsia="zh-CN"/>
        </w:rPr>
        <w:t>: Autonomous retransmission in a different CG configuration prioritized over higher priority transmission</w:t>
      </w:r>
    </w:p>
    <w:p w14:paraId="003ACCFB" w14:textId="5326A0C8" w:rsidR="000258EC" w:rsidRPr="00A702D0" w:rsidRDefault="000258EC" w:rsidP="00942A3E">
      <w:pPr>
        <w:pStyle w:val="a6"/>
        <w:jc w:val="both"/>
        <w:rPr>
          <w:rFonts w:eastAsiaTheme="minorEastAsia"/>
          <w:b/>
          <w:lang w:val="en-US" w:eastAsia="zh-CN"/>
        </w:rPr>
      </w:pPr>
      <w:bookmarkStart w:id="10" w:name="_Toc68161523"/>
      <w:bookmarkStart w:id="11" w:name="_Toc71272638"/>
      <w:r w:rsidRPr="00A702D0">
        <w:rPr>
          <w:b/>
          <w:lang w:val="en-US"/>
        </w:rPr>
        <w:t xml:space="preserve">Observation </w:t>
      </w:r>
      <w:r w:rsidRPr="00A702D0">
        <w:rPr>
          <w:b/>
          <w:lang w:val="en-US"/>
        </w:rPr>
        <w:fldChar w:fldCharType="begin"/>
      </w:r>
      <w:r w:rsidRPr="00A702D0">
        <w:rPr>
          <w:b/>
          <w:lang w:val="en-US"/>
        </w:rPr>
        <w:instrText xml:space="preserve"> SEQ Observation \* ARABIC </w:instrText>
      </w:r>
      <w:r w:rsidRPr="00A702D0">
        <w:rPr>
          <w:b/>
          <w:lang w:val="en-US"/>
        </w:rPr>
        <w:fldChar w:fldCharType="separate"/>
      </w:r>
      <w:r w:rsidR="00FF3F38">
        <w:rPr>
          <w:b/>
          <w:noProof/>
          <w:lang w:val="en-US"/>
        </w:rPr>
        <w:t>1</w:t>
      </w:r>
      <w:r w:rsidRPr="00A702D0">
        <w:rPr>
          <w:b/>
          <w:lang w:val="en-US"/>
        </w:rPr>
        <w:fldChar w:fldCharType="end"/>
      </w:r>
      <w:r w:rsidRPr="00A702D0">
        <w:rPr>
          <w:rFonts w:eastAsiaTheme="minorEastAsia"/>
          <w:b/>
          <w:lang w:val="en-US" w:eastAsia="zh-CN"/>
        </w:rPr>
        <w:t>: The NR-U rule prioritizing retransmissions over initial transmissions violates the IIOT intra-UE prioritization principle, when applied across CG configurations.</w:t>
      </w:r>
      <w:bookmarkEnd w:id="10"/>
      <w:bookmarkEnd w:id="11"/>
    </w:p>
    <w:p w14:paraId="6AD65880" w14:textId="77777777" w:rsidR="000258EC" w:rsidRPr="00A702D0" w:rsidRDefault="000258EC" w:rsidP="00942A3E">
      <w:pPr>
        <w:pStyle w:val="a1"/>
        <w:rPr>
          <w:rFonts w:eastAsiaTheme="minorEastAsia"/>
          <w:szCs w:val="20"/>
          <w:lang w:eastAsia="zh-CN"/>
        </w:rPr>
      </w:pPr>
      <w:r w:rsidRPr="00A702D0">
        <w:rPr>
          <w:rFonts w:eastAsiaTheme="minorEastAsia"/>
          <w:szCs w:val="20"/>
          <w:lang w:eastAsia="zh-CN"/>
        </w:rPr>
        <w:t xml:space="preserve">As a result, when the autonomous retransmission operates on a different CG configuration, we propose that the LCH-based prioritization procedure applies between the autonomously retransmitted PDU and the </w:t>
      </w:r>
      <w:r>
        <w:rPr>
          <w:rFonts w:eastAsiaTheme="minorEastAsia"/>
          <w:szCs w:val="20"/>
          <w:lang w:eastAsia="zh-CN"/>
        </w:rPr>
        <w:t xml:space="preserve">PDU the </w:t>
      </w:r>
      <w:r w:rsidRPr="00A702D0">
        <w:rPr>
          <w:rFonts w:eastAsiaTheme="minorEastAsia"/>
          <w:szCs w:val="20"/>
          <w:lang w:eastAsia="zh-CN"/>
        </w:rPr>
        <w:t xml:space="preserve">targeted CGO </w:t>
      </w:r>
      <w:r>
        <w:rPr>
          <w:rFonts w:eastAsiaTheme="minorEastAsia"/>
          <w:szCs w:val="20"/>
          <w:lang w:eastAsia="zh-CN"/>
        </w:rPr>
        <w:t>would carry, if</w:t>
      </w:r>
      <w:r w:rsidRPr="00A702D0">
        <w:rPr>
          <w:rFonts w:eastAsiaTheme="minorEastAsia"/>
          <w:szCs w:val="20"/>
          <w:lang w:eastAsia="zh-CN"/>
        </w:rPr>
        <w:t xml:space="preserve"> not used for the autonomous retransmission. </w:t>
      </w:r>
    </w:p>
    <w:p w14:paraId="3C0E23DB" w14:textId="76343DFE" w:rsidR="000258EC" w:rsidRPr="00A702D0" w:rsidRDefault="000258EC" w:rsidP="00942A3E">
      <w:pPr>
        <w:pStyle w:val="a6"/>
        <w:jc w:val="both"/>
        <w:rPr>
          <w:rFonts w:eastAsiaTheme="minorEastAsia"/>
          <w:b/>
          <w:lang w:val="en-US" w:eastAsia="zh-CN"/>
        </w:rPr>
      </w:pPr>
      <w:bookmarkStart w:id="12" w:name="_Toc68161532"/>
      <w:bookmarkStart w:id="13" w:name="_Toc71272644"/>
      <w:r w:rsidRPr="00A702D0">
        <w:rPr>
          <w:b/>
          <w:lang w:val="en-US"/>
        </w:rPr>
        <w:lastRenderedPageBreak/>
        <w:t xml:space="preserve">Proposal </w:t>
      </w:r>
      <w:r w:rsidRPr="00A702D0">
        <w:rPr>
          <w:b/>
          <w:lang w:val="en-US"/>
        </w:rPr>
        <w:fldChar w:fldCharType="begin"/>
      </w:r>
      <w:r w:rsidRPr="00A702D0">
        <w:rPr>
          <w:b/>
          <w:lang w:val="en-US"/>
        </w:rPr>
        <w:instrText xml:space="preserve"> SEQ Proposal \* ARABIC </w:instrText>
      </w:r>
      <w:r w:rsidRPr="00A702D0">
        <w:rPr>
          <w:b/>
          <w:lang w:val="en-US"/>
        </w:rPr>
        <w:fldChar w:fldCharType="separate"/>
      </w:r>
      <w:r w:rsidR="00FF3F38">
        <w:rPr>
          <w:b/>
          <w:noProof/>
          <w:lang w:val="en-US"/>
        </w:rPr>
        <w:t>1</w:t>
      </w:r>
      <w:r w:rsidRPr="00A702D0">
        <w:rPr>
          <w:b/>
          <w:lang w:val="en-US"/>
        </w:rPr>
        <w:fldChar w:fldCharType="end"/>
      </w:r>
      <w:r w:rsidRPr="00A702D0">
        <w:rPr>
          <w:rFonts w:eastAsiaTheme="minorEastAsia"/>
          <w:b/>
          <w:lang w:val="en-US" w:eastAsia="zh-CN"/>
        </w:rPr>
        <w:t xml:space="preserve">: When performing an autonomous retransmission, a UE can select a configured grant of a different CG configuration if the priority of the uplink grant of the autonomous retransmission is higher than the priority </w:t>
      </w:r>
      <w:r>
        <w:rPr>
          <w:rFonts w:eastAsiaTheme="minorEastAsia"/>
          <w:b/>
          <w:lang w:val="en-US" w:eastAsia="zh-CN"/>
        </w:rPr>
        <w:t xml:space="preserve">of </w:t>
      </w:r>
      <w:r w:rsidRPr="00A702D0">
        <w:rPr>
          <w:rFonts w:eastAsiaTheme="minorEastAsia"/>
          <w:b/>
          <w:lang w:val="en-US" w:eastAsia="zh-CN"/>
        </w:rPr>
        <w:t>the selected uplink grant, assumed not used for the autonomous retransmission, according to the legacy IIOT intra-UE prioritization procedure.</w:t>
      </w:r>
      <w:bookmarkEnd w:id="12"/>
      <w:bookmarkEnd w:id="13"/>
    </w:p>
    <w:p w14:paraId="18C9CCE0" w14:textId="0149440A" w:rsidR="00783FF5" w:rsidRDefault="00783FF5" w:rsidP="00942A3E">
      <w:pPr>
        <w:pStyle w:val="1"/>
        <w:jc w:val="both"/>
      </w:pPr>
      <w:r>
        <w:t>Conclusion</w:t>
      </w:r>
    </w:p>
    <w:p w14:paraId="75AA5A60" w14:textId="1048EECF" w:rsidR="00D85CAC" w:rsidRPr="00CE6C3B" w:rsidRDefault="0066315C" w:rsidP="00942A3E">
      <w:pPr>
        <w:pStyle w:val="a1"/>
        <w:rPr>
          <w:rFonts w:eastAsiaTheme="minorEastAsia"/>
          <w:lang w:eastAsia="zh-CN"/>
        </w:rPr>
      </w:pPr>
      <w:r>
        <w:rPr>
          <w:lang w:eastAsia="zh-CN"/>
        </w:rPr>
        <w:t xml:space="preserve">This contribution </w:t>
      </w:r>
      <w:r w:rsidR="00D85CAC">
        <w:rPr>
          <w:lang w:eastAsia="zh-CN"/>
        </w:rPr>
        <w:t xml:space="preserve">analyzed the </w:t>
      </w:r>
      <w:r w:rsidR="00B327BD">
        <w:rPr>
          <w:rFonts w:eastAsiaTheme="minorEastAsia" w:hint="eastAsia"/>
          <w:lang w:eastAsia="zh-CN"/>
        </w:rPr>
        <w:t>issues of autonomous retransmission on a different CG configuration</w:t>
      </w:r>
      <w:r w:rsidR="00263A86">
        <w:rPr>
          <w:rFonts w:eastAsiaTheme="minorEastAsia" w:hint="eastAsia"/>
          <w:lang w:eastAsia="zh-CN"/>
        </w:rPr>
        <w:t>. We</w:t>
      </w:r>
      <w:r w:rsidR="00263A86">
        <w:t xml:space="preserve"> conclude</w:t>
      </w:r>
      <w:r w:rsidR="00D85CAC">
        <w:t xml:space="preserve"> the following observation and proposal:</w:t>
      </w:r>
    </w:p>
    <w:p w14:paraId="60FA425E" w14:textId="77777777" w:rsidR="00FF3F38" w:rsidRDefault="00FF3F38" w:rsidP="00942A3E">
      <w:pPr>
        <w:pStyle w:val="af8"/>
        <w:tabs>
          <w:tab w:val="right" w:leader="dot" w:pos="8398"/>
        </w:tabs>
        <w:spacing w:after="120"/>
        <w:jc w:val="both"/>
        <w:rPr>
          <w:rFonts w:asciiTheme="minorHAnsi" w:eastAsiaTheme="minorEastAsia" w:hAnsiTheme="minorHAnsi" w:cstheme="minorBidi"/>
          <w:noProof/>
          <w:sz w:val="22"/>
          <w:szCs w:val="22"/>
          <w:lang w:eastAsia="zh-CN"/>
        </w:rPr>
      </w:pPr>
      <w:r>
        <w:rPr>
          <w:rFonts w:eastAsiaTheme="minorEastAsia"/>
          <w:b/>
          <w:lang w:eastAsia="zh-CN"/>
        </w:rPr>
        <w:fldChar w:fldCharType="begin"/>
      </w:r>
      <w:r>
        <w:rPr>
          <w:rFonts w:eastAsiaTheme="minorEastAsia"/>
          <w:b/>
          <w:lang w:eastAsia="zh-CN"/>
        </w:rPr>
        <w:instrText xml:space="preserve"> TOC \n \h \z \c "Observation" </w:instrText>
      </w:r>
      <w:r>
        <w:rPr>
          <w:rFonts w:eastAsiaTheme="minorEastAsia"/>
          <w:b/>
          <w:lang w:eastAsia="zh-CN"/>
        </w:rPr>
        <w:fldChar w:fldCharType="separate"/>
      </w:r>
      <w:hyperlink w:anchor="_Toc71272638" w:history="1">
        <w:r w:rsidRPr="000C5818">
          <w:rPr>
            <w:rStyle w:val="af2"/>
            <w:b/>
            <w:noProof/>
          </w:rPr>
          <w:t>Observation 1</w:t>
        </w:r>
        <w:r w:rsidRPr="000C5818">
          <w:rPr>
            <w:rStyle w:val="af2"/>
            <w:b/>
            <w:noProof/>
            <w:lang w:eastAsia="zh-CN"/>
          </w:rPr>
          <w:t>: The NR-U rule prioritizing retransmissions over initial transmissions violates the IIOT intra-UE prioritization principle, when applied across CG configurations.</w:t>
        </w:r>
      </w:hyperlink>
    </w:p>
    <w:p w14:paraId="3252FA4C" w14:textId="763FDE73" w:rsidR="00055126" w:rsidRPr="00224A2B" w:rsidRDefault="00FF3F38" w:rsidP="00942A3E">
      <w:pPr>
        <w:pStyle w:val="af8"/>
        <w:tabs>
          <w:tab w:val="right" w:leader="dot" w:pos="8398"/>
        </w:tabs>
        <w:spacing w:after="120"/>
        <w:jc w:val="both"/>
        <w:rPr>
          <w:rFonts w:eastAsiaTheme="minorEastAsia"/>
          <w:b/>
          <w:lang w:eastAsia="zh-CN"/>
        </w:rPr>
      </w:pPr>
      <w:r>
        <w:rPr>
          <w:rFonts w:eastAsiaTheme="minorEastAsia"/>
          <w:b/>
          <w:lang w:eastAsia="zh-CN"/>
        </w:rPr>
        <w:fldChar w:fldCharType="end"/>
      </w:r>
      <w:bookmarkStart w:id="14" w:name="OLE_LINK3"/>
      <w:bookmarkStart w:id="15" w:name="OLE_LINK4"/>
      <w:r>
        <w:rPr>
          <w:rFonts w:eastAsiaTheme="minorEastAsia"/>
          <w:b/>
          <w:lang w:eastAsia="zh-CN"/>
        </w:rPr>
        <w:fldChar w:fldCharType="begin"/>
      </w:r>
      <w:r>
        <w:rPr>
          <w:rFonts w:eastAsiaTheme="minorEastAsia"/>
          <w:b/>
          <w:lang w:eastAsia="zh-CN"/>
        </w:rPr>
        <w:instrText xml:space="preserve"> TOC \n \h \z \c "Proposal" </w:instrText>
      </w:r>
      <w:r>
        <w:rPr>
          <w:rFonts w:eastAsiaTheme="minorEastAsia"/>
          <w:b/>
          <w:lang w:eastAsia="zh-CN"/>
        </w:rPr>
        <w:fldChar w:fldCharType="separate"/>
      </w:r>
      <w:hyperlink w:anchor="_Toc71272644" w:history="1">
        <w:r w:rsidRPr="000D337E">
          <w:rPr>
            <w:rStyle w:val="af2"/>
            <w:b/>
            <w:noProof/>
          </w:rPr>
          <w:t>Proposal 1</w:t>
        </w:r>
        <w:r w:rsidRPr="000D337E">
          <w:rPr>
            <w:rStyle w:val="af2"/>
            <w:b/>
            <w:noProof/>
            <w:lang w:eastAsia="zh-CN"/>
          </w:rPr>
          <w:t>: When performing an autonomous retransmission, a UE can select a configured grant of a different CG configuration if the priority of the uplink grant of the autonomous retransmission is higher than the priority of the selected uplink grant, assumed not used for the autonomous retransmission, according to the legacy IIOT intra-UE prioritization procedure.</w:t>
        </w:r>
      </w:hyperlink>
      <w:r>
        <w:rPr>
          <w:rFonts w:eastAsiaTheme="minorEastAsia"/>
          <w:b/>
          <w:lang w:eastAsia="zh-CN"/>
        </w:rPr>
        <w:fldChar w:fldCharType="end"/>
      </w:r>
    </w:p>
    <w:bookmarkEnd w:id="14"/>
    <w:bookmarkEnd w:id="15"/>
    <w:p w14:paraId="456B1831" w14:textId="0F5BB6BF" w:rsidR="002F67FE" w:rsidRPr="00CA2F06" w:rsidRDefault="001A3832" w:rsidP="00942A3E">
      <w:pPr>
        <w:pStyle w:val="1"/>
        <w:jc w:val="both"/>
      </w:pPr>
      <w:r>
        <w:rPr>
          <w:rFonts w:hint="eastAsia"/>
        </w:rPr>
        <w:t>Reference</w:t>
      </w:r>
    </w:p>
    <w:p w14:paraId="5D1E0F91" w14:textId="6EF400C1" w:rsidR="00891AE0" w:rsidRDefault="00170F94" w:rsidP="00942A3E">
      <w:pPr>
        <w:pStyle w:val="a1"/>
        <w:numPr>
          <w:ilvl w:val="0"/>
          <w:numId w:val="7"/>
        </w:numPr>
        <w:rPr>
          <w:rFonts w:eastAsiaTheme="minorEastAsia"/>
          <w:lang w:val="en-GB" w:eastAsia="zh-CN"/>
        </w:rPr>
      </w:pPr>
      <w:bookmarkStart w:id="16" w:name="_Ref71272023"/>
      <w:bookmarkStart w:id="17" w:name="_Ref71195861"/>
      <w:bookmarkStart w:id="18" w:name="_Ref51144359"/>
      <w:bookmarkStart w:id="19" w:name="_Ref54104764"/>
      <w:r>
        <w:rPr>
          <w:rFonts w:eastAsiaTheme="minorEastAsia"/>
          <w:lang w:val="en-GB" w:eastAsia="zh-CN"/>
        </w:rPr>
        <w:t>RAN</w:t>
      </w:r>
      <w:r>
        <w:rPr>
          <w:rFonts w:eastAsiaTheme="minorEastAsia" w:hint="eastAsia"/>
          <w:lang w:val="en-GB" w:eastAsia="zh-CN"/>
        </w:rPr>
        <w:t>2#113 meeting report;</w:t>
      </w:r>
      <w:bookmarkEnd w:id="16"/>
    </w:p>
    <w:p w14:paraId="21CDDCF5" w14:textId="0580BF77" w:rsidR="00170F94" w:rsidRPr="00CE6C3B" w:rsidRDefault="004E0401" w:rsidP="00942A3E">
      <w:pPr>
        <w:pStyle w:val="a1"/>
        <w:numPr>
          <w:ilvl w:val="0"/>
          <w:numId w:val="7"/>
        </w:numPr>
        <w:rPr>
          <w:rFonts w:eastAsiaTheme="minorEastAsia"/>
          <w:lang w:val="en-GB" w:eastAsia="zh-CN"/>
        </w:rPr>
      </w:pPr>
      <w:bookmarkStart w:id="20" w:name="_Ref71272057"/>
      <w:r w:rsidRPr="00FF715E">
        <w:rPr>
          <w:rFonts w:eastAsia="Arial Unicode MS"/>
          <w:lang w:eastAsia="zh-CN"/>
        </w:rPr>
        <w:t>R2-</w:t>
      </w:r>
      <w:r w:rsidR="00150DD8">
        <w:rPr>
          <w:rFonts w:eastAsia="Arial Unicode MS" w:hint="eastAsia"/>
          <w:lang w:eastAsia="zh-CN"/>
        </w:rPr>
        <w:t>210</w:t>
      </w:r>
      <w:r w:rsidRPr="00FF715E">
        <w:rPr>
          <w:rFonts w:eastAsia="Arial Unicode MS"/>
          <w:lang w:eastAsia="zh-CN"/>
        </w:rPr>
        <w:t>xxxx</w:t>
      </w:r>
      <w:r>
        <w:rPr>
          <w:rFonts w:eastAsia="Arial Unicode MS" w:hint="eastAsia"/>
          <w:lang w:eastAsia="zh-CN"/>
        </w:rPr>
        <w:t xml:space="preserve">, </w:t>
      </w:r>
      <w:r w:rsidRPr="00B112BB">
        <w:rPr>
          <w:rFonts w:eastAsia="Arial Unicode MS"/>
          <w:lang w:eastAsia="zh-CN"/>
        </w:rPr>
        <w:t xml:space="preserve">[Post113bis-e][505][R17 </w:t>
      </w:r>
      <w:proofErr w:type="spellStart"/>
      <w:r w:rsidRPr="00B112BB">
        <w:rPr>
          <w:rFonts w:eastAsia="Arial Unicode MS"/>
          <w:lang w:eastAsia="zh-CN"/>
        </w:rPr>
        <w:t>IIoT</w:t>
      </w:r>
      <w:proofErr w:type="spellEnd"/>
      <w:r w:rsidRPr="00B112BB">
        <w:rPr>
          <w:rFonts w:eastAsia="Arial Unicode MS"/>
          <w:lang w:eastAsia="zh-CN"/>
        </w:rPr>
        <w:t>] URLLC in UCE (LG)</w:t>
      </w:r>
      <w:r w:rsidR="001B7A7A">
        <w:rPr>
          <w:rFonts w:eastAsia="Arial Unicode MS" w:hint="eastAsia"/>
          <w:lang w:eastAsia="zh-CN"/>
        </w:rPr>
        <w:t>;</w:t>
      </w:r>
      <w:bookmarkEnd w:id="20"/>
    </w:p>
    <w:p w14:paraId="4FCC955B" w14:textId="6D36C9D4" w:rsidR="001A1C6E" w:rsidRPr="00C9622E" w:rsidRDefault="003539A2" w:rsidP="00942A3E">
      <w:pPr>
        <w:pStyle w:val="a1"/>
        <w:numPr>
          <w:ilvl w:val="0"/>
          <w:numId w:val="7"/>
        </w:numPr>
        <w:rPr>
          <w:rFonts w:eastAsiaTheme="minorEastAsia"/>
          <w:lang w:val="en-GB" w:eastAsia="zh-CN"/>
        </w:rPr>
      </w:pPr>
      <w:bookmarkStart w:id="21" w:name="_Ref71272547"/>
      <w:r w:rsidRPr="00C9622E">
        <w:rPr>
          <w:rFonts w:eastAsiaTheme="minorEastAsia"/>
          <w:szCs w:val="20"/>
          <w:lang w:eastAsia="zh-CN"/>
        </w:rPr>
        <w:t>R2-2102725</w:t>
      </w:r>
      <w:r w:rsidRPr="00C9622E">
        <w:rPr>
          <w:rFonts w:eastAsiaTheme="minorEastAsia" w:hint="eastAsia"/>
          <w:szCs w:val="20"/>
          <w:lang w:eastAsia="zh-CN"/>
        </w:rPr>
        <w:t xml:space="preserve">, </w:t>
      </w:r>
      <w:r w:rsidRPr="00C9622E">
        <w:rPr>
          <w:rFonts w:eastAsiaTheme="minorEastAsia"/>
          <w:szCs w:val="20"/>
          <w:lang w:eastAsia="zh-CN"/>
        </w:rPr>
        <w:t>URLLC in UCE</w:t>
      </w:r>
      <w:r w:rsidRPr="00C9622E">
        <w:rPr>
          <w:rFonts w:eastAsiaTheme="minorEastAsia" w:hint="eastAsia"/>
          <w:szCs w:val="20"/>
          <w:lang w:eastAsia="zh-CN"/>
        </w:rPr>
        <w:t xml:space="preserve">, </w:t>
      </w:r>
      <w:r w:rsidR="009309F5" w:rsidRPr="00C9622E">
        <w:rPr>
          <w:rFonts w:eastAsiaTheme="minorEastAsia" w:hint="eastAsia"/>
          <w:szCs w:val="20"/>
          <w:lang w:eastAsia="zh-CN"/>
        </w:rPr>
        <w:t>CATT</w:t>
      </w:r>
      <w:bookmarkEnd w:id="17"/>
      <w:bookmarkEnd w:id="18"/>
      <w:bookmarkEnd w:id="19"/>
      <w:bookmarkEnd w:id="21"/>
    </w:p>
    <w:sectPr w:rsidR="001A1C6E" w:rsidRPr="00C9622E" w:rsidSect="002F67FE">
      <w:footerReference w:type="default" r:id="rId15"/>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4E6390" w15:done="0"/>
  <w15:commentEx w15:paraId="698957F2" w15:done="0"/>
  <w15:commentEx w15:paraId="0CB55174" w15:done="0"/>
  <w15:commentEx w15:paraId="13E87C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FF356" w16cex:dateUtc="2021-04-25T05:55:00Z"/>
  <w16cex:commentExtensible w16cex:durableId="2430046C" w16cex:dateUtc="2021-04-25T07:08:00Z"/>
  <w16cex:commentExtensible w16cex:durableId="2430089E" w16cex:dateUtc="2021-04-25T07: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4E6390" w16cid:durableId="242FF356"/>
  <w16cid:commentId w16cid:paraId="698957F2" w16cid:durableId="2430046C"/>
  <w16cid:commentId w16cid:paraId="0CB55174" w16cid:durableId="2430089E"/>
  <w16cid:commentId w16cid:paraId="13E87C74" w16cid:durableId="242FF04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A63359" w14:textId="77777777" w:rsidR="00967E82" w:rsidRDefault="00967E82">
      <w:r>
        <w:separator/>
      </w:r>
    </w:p>
  </w:endnote>
  <w:endnote w:type="continuationSeparator" w:id="0">
    <w:p w14:paraId="6BFDB510" w14:textId="77777777" w:rsidR="00967E82" w:rsidRDefault="00967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8DF5C2" w14:textId="64EEF6FF" w:rsidR="006F3519" w:rsidRDefault="006F3519">
    <w:pPr>
      <w:pStyle w:val="ad"/>
    </w:pPr>
    <w:r>
      <w:t>R2-2104899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8F5EF8" w14:textId="77777777" w:rsidR="00967E82" w:rsidRDefault="00967E82">
      <w:r>
        <w:separator/>
      </w:r>
    </w:p>
  </w:footnote>
  <w:footnote w:type="continuationSeparator" w:id="0">
    <w:p w14:paraId="3B3B3BBF" w14:textId="77777777" w:rsidR="00967E82" w:rsidRDefault="00967E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6A5881"/>
    <w:multiLevelType w:val="singleLevel"/>
    <w:tmpl w:val="C26A5881"/>
    <w:lvl w:ilvl="0">
      <w:start w:val="1"/>
      <w:numFmt w:val="bullet"/>
      <w:lvlText w:val=""/>
      <w:lvlJc w:val="left"/>
      <w:pPr>
        <w:ind w:left="420" w:hanging="420"/>
      </w:pPr>
      <w:rPr>
        <w:rFonts w:ascii="Wingdings" w:hAnsi="Wingdings" w:hint="default"/>
      </w:rPr>
    </w:lvl>
  </w:abstractNum>
  <w:abstractNum w:abstractNumId="1">
    <w:nsid w:val="03297C42"/>
    <w:multiLevelType w:val="hybridMultilevel"/>
    <w:tmpl w:val="79B6D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1265B8"/>
    <w:multiLevelType w:val="hybridMultilevel"/>
    <w:tmpl w:val="23A00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C17D5"/>
    <w:multiLevelType w:val="hybridMultilevel"/>
    <w:tmpl w:val="F0E2C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DA3F63"/>
    <w:multiLevelType w:val="hybridMultilevel"/>
    <w:tmpl w:val="4536AC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0B3A5AB0"/>
    <w:multiLevelType w:val="hybridMultilevel"/>
    <w:tmpl w:val="9E2A32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3B6B20"/>
    <w:multiLevelType w:val="hybridMultilevel"/>
    <w:tmpl w:val="E208F9E4"/>
    <w:lvl w:ilvl="0" w:tplc="247CF90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B24FA0"/>
    <w:multiLevelType w:val="hybridMultilevel"/>
    <w:tmpl w:val="E780CD78"/>
    <w:lvl w:ilvl="0" w:tplc="6FAA575C">
      <w:start w:val="2"/>
      <w:numFmt w:val="bullet"/>
      <w:lvlText w:val="-"/>
      <w:lvlJc w:val="left"/>
      <w:pPr>
        <w:ind w:left="720" w:hanging="360"/>
      </w:pPr>
      <w:rPr>
        <w:rFonts w:ascii="Times New Roman" w:eastAsiaTheme="minorEastAsia"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750AA9"/>
    <w:multiLevelType w:val="hybridMultilevel"/>
    <w:tmpl w:val="7FC8B5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47D30F0"/>
    <w:multiLevelType w:val="hybridMultilevel"/>
    <w:tmpl w:val="F83CACCC"/>
    <w:lvl w:ilvl="0" w:tplc="D0E69BF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5AA4712"/>
    <w:multiLevelType w:val="hybridMultilevel"/>
    <w:tmpl w:val="69AC6300"/>
    <w:lvl w:ilvl="0" w:tplc="6DBAE08E">
      <w:start w:val="1"/>
      <w:numFmt w:val="upperLetter"/>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8E94C79"/>
    <w:multiLevelType w:val="hybridMultilevel"/>
    <w:tmpl w:val="E8E2AD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FE7E6F"/>
    <w:multiLevelType w:val="hybridMultilevel"/>
    <w:tmpl w:val="4D18177C"/>
    <w:lvl w:ilvl="0" w:tplc="1EF4D7BE">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1DF508C9"/>
    <w:multiLevelType w:val="hybridMultilevel"/>
    <w:tmpl w:val="91CCCC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0175510"/>
    <w:multiLevelType w:val="hybridMultilevel"/>
    <w:tmpl w:val="FBBE5E7C"/>
    <w:lvl w:ilvl="0" w:tplc="44AE4A76">
      <w:start w:val="1"/>
      <w:numFmt w:val="bullet"/>
      <w:lvlText w:val="•"/>
      <w:lvlJc w:val="left"/>
      <w:pPr>
        <w:tabs>
          <w:tab w:val="num" w:pos="360"/>
        </w:tabs>
        <w:ind w:left="360" w:hanging="360"/>
      </w:pPr>
      <w:rPr>
        <w:rFonts w:ascii="Arial" w:hAnsi="Arial" w:hint="default"/>
      </w:rPr>
    </w:lvl>
    <w:lvl w:ilvl="1" w:tplc="1666B67A">
      <w:start w:val="1"/>
      <w:numFmt w:val="bullet"/>
      <w:lvlText w:val="•"/>
      <w:lvlJc w:val="left"/>
      <w:pPr>
        <w:tabs>
          <w:tab w:val="num" w:pos="1080"/>
        </w:tabs>
        <w:ind w:left="1080" w:hanging="360"/>
      </w:pPr>
      <w:rPr>
        <w:rFonts w:ascii="Arial" w:hAnsi="Arial" w:hint="default"/>
      </w:rPr>
    </w:lvl>
    <w:lvl w:ilvl="2" w:tplc="0636A092">
      <w:start w:val="1"/>
      <w:numFmt w:val="bullet"/>
      <w:lvlText w:val="•"/>
      <w:lvlJc w:val="left"/>
      <w:pPr>
        <w:tabs>
          <w:tab w:val="num" w:pos="1800"/>
        </w:tabs>
        <w:ind w:left="1800" w:hanging="360"/>
      </w:pPr>
      <w:rPr>
        <w:rFonts w:ascii="Arial" w:hAnsi="Arial" w:hint="default"/>
      </w:rPr>
    </w:lvl>
    <w:lvl w:ilvl="3" w:tplc="8A16E574">
      <w:start w:val="7565"/>
      <w:numFmt w:val="bullet"/>
      <w:lvlText w:val="–"/>
      <w:lvlJc w:val="left"/>
      <w:pPr>
        <w:tabs>
          <w:tab w:val="num" w:pos="2520"/>
        </w:tabs>
        <w:ind w:left="2520" w:hanging="360"/>
      </w:pPr>
      <w:rPr>
        <w:rFonts w:ascii="Arial" w:hAnsi="Arial" w:hint="default"/>
      </w:rPr>
    </w:lvl>
    <w:lvl w:ilvl="4" w:tplc="1CDEF7AA" w:tentative="1">
      <w:start w:val="1"/>
      <w:numFmt w:val="bullet"/>
      <w:lvlText w:val="•"/>
      <w:lvlJc w:val="left"/>
      <w:pPr>
        <w:tabs>
          <w:tab w:val="num" w:pos="3240"/>
        </w:tabs>
        <w:ind w:left="3240" w:hanging="360"/>
      </w:pPr>
      <w:rPr>
        <w:rFonts w:ascii="Arial" w:hAnsi="Arial" w:hint="default"/>
      </w:rPr>
    </w:lvl>
    <w:lvl w:ilvl="5" w:tplc="D38421B8" w:tentative="1">
      <w:start w:val="1"/>
      <w:numFmt w:val="bullet"/>
      <w:lvlText w:val="•"/>
      <w:lvlJc w:val="left"/>
      <w:pPr>
        <w:tabs>
          <w:tab w:val="num" w:pos="3960"/>
        </w:tabs>
        <w:ind w:left="3960" w:hanging="360"/>
      </w:pPr>
      <w:rPr>
        <w:rFonts w:ascii="Arial" w:hAnsi="Arial" w:hint="default"/>
      </w:rPr>
    </w:lvl>
    <w:lvl w:ilvl="6" w:tplc="EC5C0B6A" w:tentative="1">
      <w:start w:val="1"/>
      <w:numFmt w:val="bullet"/>
      <w:lvlText w:val="•"/>
      <w:lvlJc w:val="left"/>
      <w:pPr>
        <w:tabs>
          <w:tab w:val="num" w:pos="4680"/>
        </w:tabs>
        <w:ind w:left="4680" w:hanging="360"/>
      </w:pPr>
      <w:rPr>
        <w:rFonts w:ascii="Arial" w:hAnsi="Arial" w:hint="default"/>
      </w:rPr>
    </w:lvl>
    <w:lvl w:ilvl="7" w:tplc="4EF809CA" w:tentative="1">
      <w:start w:val="1"/>
      <w:numFmt w:val="bullet"/>
      <w:lvlText w:val="•"/>
      <w:lvlJc w:val="left"/>
      <w:pPr>
        <w:tabs>
          <w:tab w:val="num" w:pos="5400"/>
        </w:tabs>
        <w:ind w:left="5400" w:hanging="360"/>
      </w:pPr>
      <w:rPr>
        <w:rFonts w:ascii="Arial" w:hAnsi="Arial" w:hint="default"/>
      </w:rPr>
    </w:lvl>
    <w:lvl w:ilvl="8" w:tplc="ECF04FEE" w:tentative="1">
      <w:start w:val="1"/>
      <w:numFmt w:val="bullet"/>
      <w:lvlText w:val="•"/>
      <w:lvlJc w:val="left"/>
      <w:pPr>
        <w:tabs>
          <w:tab w:val="num" w:pos="6120"/>
        </w:tabs>
        <w:ind w:left="6120" w:hanging="360"/>
      </w:pPr>
      <w:rPr>
        <w:rFonts w:ascii="Arial" w:hAnsi="Arial" w:hint="default"/>
      </w:rPr>
    </w:lvl>
  </w:abstractNum>
  <w:abstractNum w:abstractNumId="17">
    <w:nsid w:val="20B92103"/>
    <w:multiLevelType w:val="hybridMultilevel"/>
    <w:tmpl w:val="2B5A8476"/>
    <w:lvl w:ilvl="0" w:tplc="3FAAF0AC">
      <w:start w:val="1"/>
      <w:numFmt w:val="bullet"/>
      <w:lvlText w:val="–"/>
      <w:lvlJc w:val="left"/>
      <w:pPr>
        <w:tabs>
          <w:tab w:val="num" w:pos="360"/>
        </w:tabs>
        <w:ind w:left="360" w:hanging="360"/>
      </w:pPr>
      <w:rPr>
        <w:rFonts w:ascii="Arial" w:hAnsi="Arial" w:hint="default"/>
      </w:rPr>
    </w:lvl>
    <w:lvl w:ilvl="1" w:tplc="BFCC8EE6">
      <w:start w:val="1"/>
      <w:numFmt w:val="bullet"/>
      <w:lvlText w:val="–"/>
      <w:lvlJc w:val="left"/>
      <w:pPr>
        <w:tabs>
          <w:tab w:val="num" w:pos="1080"/>
        </w:tabs>
        <w:ind w:left="1080" w:hanging="360"/>
      </w:pPr>
      <w:rPr>
        <w:rFonts w:ascii="Arial" w:hAnsi="Arial" w:hint="default"/>
      </w:rPr>
    </w:lvl>
    <w:lvl w:ilvl="2" w:tplc="82382190">
      <w:start w:val="6094"/>
      <w:numFmt w:val="bullet"/>
      <w:lvlText w:val="•"/>
      <w:lvlJc w:val="left"/>
      <w:pPr>
        <w:tabs>
          <w:tab w:val="num" w:pos="1800"/>
        </w:tabs>
        <w:ind w:left="1800" w:hanging="360"/>
      </w:pPr>
      <w:rPr>
        <w:rFonts w:ascii="Arial" w:hAnsi="Arial" w:hint="default"/>
      </w:rPr>
    </w:lvl>
    <w:lvl w:ilvl="3" w:tplc="D940FB7A" w:tentative="1">
      <w:start w:val="1"/>
      <w:numFmt w:val="bullet"/>
      <w:lvlText w:val="–"/>
      <w:lvlJc w:val="left"/>
      <w:pPr>
        <w:tabs>
          <w:tab w:val="num" w:pos="2520"/>
        </w:tabs>
        <w:ind w:left="2520" w:hanging="360"/>
      </w:pPr>
      <w:rPr>
        <w:rFonts w:ascii="Arial" w:hAnsi="Arial" w:hint="default"/>
      </w:rPr>
    </w:lvl>
    <w:lvl w:ilvl="4" w:tplc="FCDC3A42" w:tentative="1">
      <w:start w:val="1"/>
      <w:numFmt w:val="bullet"/>
      <w:lvlText w:val="–"/>
      <w:lvlJc w:val="left"/>
      <w:pPr>
        <w:tabs>
          <w:tab w:val="num" w:pos="3240"/>
        </w:tabs>
        <w:ind w:left="3240" w:hanging="360"/>
      </w:pPr>
      <w:rPr>
        <w:rFonts w:ascii="Arial" w:hAnsi="Arial" w:hint="default"/>
      </w:rPr>
    </w:lvl>
    <w:lvl w:ilvl="5" w:tplc="43B600D0" w:tentative="1">
      <w:start w:val="1"/>
      <w:numFmt w:val="bullet"/>
      <w:lvlText w:val="–"/>
      <w:lvlJc w:val="left"/>
      <w:pPr>
        <w:tabs>
          <w:tab w:val="num" w:pos="3960"/>
        </w:tabs>
        <w:ind w:left="3960" w:hanging="360"/>
      </w:pPr>
      <w:rPr>
        <w:rFonts w:ascii="Arial" w:hAnsi="Arial" w:hint="default"/>
      </w:rPr>
    </w:lvl>
    <w:lvl w:ilvl="6" w:tplc="AAA4E6C6" w:tentative="1">
      <w:start w:val="1"/>
      <w:numFmt w:val="bullet"/>
      <w:lvlText w:val="–"/>
      <w:lvlJc w:val="left"/>
      <w:pPr>
        <w:tabs>
          <w:tab w:val="num" w:pos="4680"/>
        </w:tabs>
        <w:ind w:left="4680" w:hanging="360"/>
      </w:pPr>
      <w:rPr>
        <w:rFonts w:ascii="Arial" w:hAnsi="Arial" w:hint="default"/>
      </w:rPr>
    </w:lvl>
    <w:lvl w:ilvl="7" w:tplc="D318D2A8" w:tentative="1">
      <w:start w:val="1"/>
      <w:numFmt w:val="bullet"/>
      <w:lvlText w:val="–"/>
      <w:lvlJc w:val="left"/>
      <w:pPr>
        <w:tabs>
          <w:tab w:val="num" w:pos="5400"/>
        </w:tabs>
        <w:ind w:left="5400" w:hanging="360"/>
      </w:pPr>
      <w:rPr>
        <w:rFonts w:ascii="Arial" w:hAnsi="Arial" w:hint="default"/>
      </w:rPr>
    </w:lvl>
    <w:lvl w:ilvl="8" w:tplc="F27C2C16" w:tentative="1">
      <w:start w:val="1"/>
      <w:numFmt w:val="bullet"/>
      <w:lvlText w:val="–"/>
      <w:lvlJc w:val="left"/>
      <w:pPr>
        <w:tabs>
          <w:tab w:val="num" w:pos="6120"/>
        </w:tabs>
        <w:ind w:left="6120" w:hanging="360"/>
      </w:pPr>
      <w:rPr>
        <w:rFonts w:ascii="Arial" w:hAnsi="Arial" w:hint="default"/>
      </w:rPr>
    </w:lvl>
  </w:abstractNum>
  <w:abstractNum w:abstractNumId="18">
    <w:nsid w:val="223801AB"/>
    <w:multiLevelType w:val="hybridMultilevel"/>
    <w:tmpl w:val="733C62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22677FA3"/>
    <w:multiLevelType w:val="hybridMultilevel"/>
    <w:tmpl w:val="6CB83420"/>
    <w:lvl w:ilvl="0" w:tplc="F946A2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24EA605B"/>
    <w:multiLevelType w:val="hybridMultilevel"/>
    <w:tmpl w:val="94F6214A"/>
    <w:lvl w:ilvl="0" w:tplc="71E24F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A455873"/>
    <w:multiLevelType w:val="hybridMultilevel"/>
    <w:tmpl w:val="D61A2528"/>
    <w:lvl w:ilvl="0" w:tplc="E682CCEA">
      <w:start w:val="1"/>
      <w:numFmt w:val="bullet"/>
      <w:lvlText w:val="•"/>
      <w:lvlJc w:val="left"/>
      <w:pPr>
        <w:tabs>
          <w:tab w:val="num" w:pos="360"/>
        </w:tabs>
        <w:ind w:left="360" w:hanging="360"/>
      </w:pPr>
      <w:rPr>
        <w:rFonts w:ascii="Arial" w:hAnsi="Arial" w:hint="default"/>
      </w:rPr>
    </w:lvl>
    <w:lvl w:ilvl="1" w:tplc="EA541A10">
      <w:start w:val="1"/>
      <w:numFmt w:val="bullet"/>
      <w:lvlText w:val="•"/>
      <w:lvlJc w:val="left"/>
      <w:pPr>
        <w:tabs>
          <w:tab w:val="num" w:pos="1080"/>
        </w:tabs>
        <w:ind w:left="1080" w:hanging="360"/>
      </w:pPr>
      <w:rPr>
        <w:rFonts w:ascii="Arial" w:hAnsi="Arial" w:hint="default"/>
      </w:rPr>
    </w:lvl>
    <w:lvl w:ilvl="2" w:tplc="5216AD5E">
      <w:start w:val="1"/>
      <w:numFmt w:val="bullet"/>
      <w:lvlText w:val="•"/>
      <w:lvlJc w:val="left"/>
      <w:pPr>
        <w:tabs>
          <w:tab w:val="num" w:pos="1800"/>
        </w:tabs>
        <w:ind w:left="1800" w:hanging="360"/>
      </w:pPr>
      <w:rPr>
        <w:rFonts w:ascii="Arial" w:hAnsi="Arial" w:hint="default"/>
      </w:rPr>
    </w:lvl>
    <w:lvl w:ilvl="3" w:tplc="8FD6ABCC">
      <w:start w:val="7565"/>
      <w:numFmt w:val="bullet"/>
      <w:lvlText w:val="–"/>
      <w:lvlJc w:val="left"/>
      <w:pPr>
        <w:tabs>
          <w:tab w:val="num" w:pos="2520"/>
        </w:tabs>
        <w:ind w:left="2520" w:hanging="360"/>
      </w:pPr>
      <w:rPr>
        <w:rFonts w:ascii="Arial" w:hAnsi="Arial" w:hint="default"/>
      </w:rPr>
    </w:lvl>
    <w:lvl w:ilvl="4" w:tplc="3920ECCA" w:tentative="1">
      <w:start w:val="1"/>
      <w:numFmt w:val="bullet"/>
      <w:lvlText w:val="•"/>
      <w:lvlJc w:val="left"/>
      <w:pPr>
        <w:tabs>
          <w:tab w:val="num" w:pos="3240"/>
        </w:tabs>
        <w:ind w:left="3240" w:hanging="360"/>
      </w:pPr>
      <w:rPr>
        <w:rFonts w:ascii="Arial" w:hAnsi="Arial" w:hint="default"/>
      </w:rPr>
    </w:lvl>
    <w:lvl w:ilvl="5" w:tplc="C44E9B80" w:tentative="1">
      <w:start w:val="1"/>
      <w:numFmt w:val="bullet"/>
      <w:lvlText w:val="•"/>
      <w:lvlJc w:val="left"/>
      <w:pPr>
        <w:tabs>
          <w:tab w:val="num" w:pos="3960"/>
        </w:tabs>
        <w:ind w:left="3960" w:hanging="360"/>
      </w:pPr>
      <w:rPr>
        <w:rFonts w:ascii="Arial" w:hAnsi="Arial" w:hint="default"/>
      </w:rPr>
    </w:lvl>
    <w:lvl w:ilvl="6" w:tplc="F83235EA" w:tentative="1">
      <w:start w:val="1"/>
      <w:numFmt w:val="bullet"/>
      <w:lvlText w:val="•"/>
      <w:lvlJc w:val="left"/>
      <w:pPr>
        <w:tabs>
          <w:tab w:val="num" w:pos="4680"/>
        </w:tabs>
        <w:ind w:left="4680" w:hanging="360"/>
      </w:pPr>
      <w:rPr>
        <w:rFonts w:ascii="Arial" w:hAnsi="Arial" w:hint="default"/>
      </w:rPr>
    </w:lvl>
    <w:lvl w:ilvl="7" w:tplc="A4ACD0B6" w:tentative="1">
      <w:start w:val="1"/>
      <w:numFmt w:val="bullet"/>
      <w:lvlText w:val="•"/>
      <w:lvlJc w:val="left"/>
      <w:pPr>
        <w:tabs>
          <w:tab w:val="num" w:pos="5400"/>
        </w:tabs>
        <w:ind w:left="5400" w:hanging="360"/>
      </w:pPr>
      <w:rPr>
        <w:rFonts w:ascii="Arial" w:hAnsi="Arial" w:hint="default"/>
      </w:rPr>
    </w:lvl>
    <w:lvl w:ilvl="8" w:tplc="53AC5648" w:tentative="1">
      <w:start w:val="1"/>
      <w:numFmt w:val="bullet"/>
      <w:lvlText w:val="•"/>
      <w:lvlJc w:val="left"/>
      <w:pPr>
        <w:tabs>
          <w:tab w:val="num" w:pos="6120"/>
        </w:tabs>
        <w:ind w:left="6120" w:hanging="360"/>
      </w:pPr>
      <w:rPr>
        <w:rFonts w:ascii="Arial" w:hAnsi="Arial" w:hint="default"/>
      </w:rPr>
    </w:lvl>
  </w:abstractNum>
  <w:abstractNum w:abstractNumId="22">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3">
    <w:nsid w:val="2FAF7D10"/>
    <w:multiLevelType w:val="hybridMultilevel"/>
    <w:tmpl w:val="54BC2592"/>
    <w:lvl w:ilvl="0" w:tplc="A19078BA">
      <w:start w:val="1"/>
      <w:numFmt w:val="bullet"/>
      <w:lvlText w:val="•"/>
      <w:lvlJc w:val="left"/>
      <w:pPr>
        <w:tabs>
          <w:tab w:val="num" w:pos="360"/>
        </w:tabs>
        <w:ind w:left="360" w:hanging="360"/>
      </w:pPr>
      <w:rPr>
        <w:rFonts w:ascii="Arial" w:hAnsi="Arial" w:hint="default"/>
      </w:rPr>
    </w:lvl>
    <w:lvl w:ilvl="1" w:tplc="E66A21A8">
      <w:start w:val="1"/>
      <w:numFmt w:val="bullet"/>
      <w:lvlText w:val="•"/>
      <w:lvlJc w:val="left"/>
      <w:pPr>
        <w:tabs>
          <w:tab w:val="num" w:pos="1080"/>
        </w:tabs>
        <w:ind w:left="1080" w:hanging="360"/>
      </w:pPr>
      <w:rPr>
        <w:rFonts w:ascii="Arial" w:hAnsi="Arial" w:hint="default"/>
      </w:rPr>
    </w:lvl>
    <w:lvl w:ilvl="2" w:tplc="785CEF1E">
      <w:start w:val="1"/>
      <w:numFmt w:val="bullet"/>
      <w:lvlText w:val="•"/>
      <w:lvlJc w:val="left"/>
      <w:pPr>
        <w:tabs>
          <w:tab w:val="num" w:pos="1800"/>
        </w:tabs>
        <w:ind w:left="1800" w:hanging="360"/>
      </w:pPr>
      <w:rPr>
        <w:rFonts w:ascii="Arial" w:hAnsi="Arial" w:hint="default"/>
      </w:rPr>
    </w:lvl>
    <w:lvl w:ilvl="3" w:tplc="EE1897CC">
      <w:start w:val="6501"/>
      <w:numFmt w:val="bullet"/>
      <w:lvlText w:val="–"/>
      <w:lvlJc w:val="left"/>
      <w:pPr>
        <w:tabs>
          <w:tab w:val="num" w:pos="2520"/>
        </w:tabs>
        <w:ind w:left="2520" w:hanging="360"/>
      </w:pPr>
      <w:rPr>
        <w:rFonts w:ascii="Arial" w:hAnsi="Arial" w:hint="default"/>
      </w:rPr>
    </w:lvl>
    <w:lvl w:ilvl="4" w:tplc="FE7A1232" w:tentative="1">
      <w:start w:val="1"/>
      <w:numFmt w:val="bullet"/>
      <w:lvlText w:val="•"/>
      <w:lvlJc w:val="left"/>
      <w:pPr>
        <w:tabs>
          <w:tab w:val="num" w:pos="3240"/>
        </w:tabs>
        <w:ind w:left="3240" w:hanging="360"/>
      </w:pPr>
      <w:rPr>
        <w:rFonts w:ascii="Arial" w:hAnsi="Arial" w:hint="default"/>
      </w:rPr>
    </w:lvl>
    <w:lvl w:ilvl="5" w:tplc="67628C80" w:tentative="1">
      <w:start w:val="1"/>
      <w:numFmt w:val="bullet"/>
      <w:lvlText w:val="•"/>
      <w:lvlJc w:val="left"/>
      <w:pPr>
        <w:tabs>
          <w:tab w:val="num" w:pos="3960"/>
        </w:tabs>
        <w:ind w:left="3960" w:hanging="360"/>
      </w:pPr>
      <w:rPr>
        <w:rFonts w:ascii="Arial" w:hAnsi="Arial" w:hint="default"/>
      </w:rPr>
    </w:lvl>
    <w:lvl w:ilvl="6" w:tplc="8222FB2C" w:tentative="1">
      <w:start w:val="1"/>
      <w:numFmt w:val="bullet"/>
      <w:lvlText w:val="•"/>
      <w:lvlJc w:val="left"/>
      <w:pPr>
        <w:tabs>
          <w:tab w:val="num" w:pos="4680"/>
        </w:tabs>
        <w:ind w:left="4680" w:hanging="360"/>
      </w:pPr>
      <w:rPr>
        <w:rFonts w:ascii="Arial" w:hAnsi="Arial" w:hint="default"/>
      </w:rPr>
    </w:lvl>
    <w:lvl w:ilvl="7" w:tplc="7A64DCF0" w:tentative="1">
      <w:start w:val="1"/>
      <w:numFmt w:val="bullet"/>
      <w:lvlText w:val="•"/>
      <w:lvlJc w:val="left"/>
      <w:pPr>
        <w:tabs>
          <w:tab w:val="num" w:pos="5400"/>
        </w:tabs>
        <w:ind w:left="5400" w:hanging="360"/>
      </w:pPr>
      <w:rPr>
        <w:rFonts w:ascii="Arial" w:hAnsi="Arial" w:hint="default"/>
      </w:rPr>
    </w:lvl>
    <w:lvl w:ilvl="8" w:tplc="83665D1C" w:tentative="1">
      <w:start w:val="1"/>
      <w:numFmt w:val="bullet"/>
      <w:lvlText w:val="•"/>
      <w:lvlJc w:val="left"/>
      <w:pPr>
        <w:tabs>
          <w:tab w:val="num" w:pos="6120"/>
        </w:tabs>
        <w:ind w:left="6120" w:hanging="360"/>
      </w:pPr>
      <w:rPr>
        <w:rFonts w:ascii="Arial" w:hAnsi="Arial" w:hint="default"/>
      </w:rPr>
    </w:lvl>
  </w:abstractNum>
  <w:abstractNum w:abstractNumId="24">
    <w:nsid w:val="31D45751"/>
    <w:multiLevelType w:val="hybridMultilevel"/>
    <w:tmpl w:val="3F6C75D2"/>
    <w:lvl w:ilvl="0" w:tplc="2F5643B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368601D"/>
    <w:multiLevelType w:val="hybridMultilevel"/>
    <w:tmpl w:val="FEDA9E5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4B2559A"/>
    <w:multiLevelType w:val="multilevel"/>
    <w:tmpl w:val="42621AD4"/>
    <w:lvl w:ilvl="0">
      <w:start w:val="2"/>
      <w:numFmt w:val="decimal"/>
      <w:lvlText w:val="%1"/>
      <w:lvlJc w:val="left"/>
      <w:pPr>
        <w:ind w:left="435" w:hanging="435"/>
      </w:pPr>
      <w:rPr>
        <w:rFonts w:eastAsiaTheme="minorEastAsia" w:hint="default"/>
      </w:rPr>
    </w:lvl>
    <w:lvl w:ilvl="1">
      <w:start w:val="4"/>
      <w:numFmt w:val="decimal"/>
      <w:lvlText w:val="%1.%2"/>
      <w:lvlJc w:val="left"/>
      <w:pPr>
        <w:ind w:left="435" w:hanging="435"/>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7">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3A8A02BB"/>
    <w:multiLevelType w:val="hybridMultilevel"/>
    <w:tmpl w:val="4536AC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C9314F6"/>
    <w:multiLevelType w:val="hybridMultilevel"/>
    <w:tmpl w:val="CFB29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D483F06"/>
    <w:multiLevelType w:val="hybridMultilevel"/>
    <w:tmpl w:val="31281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E267B71"/>
    <w:multiLevelType w:val="hybridMultilevel"/>
    <w:tmpl w:val="36A832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F321012"/>
    <w:multiLevelType w:val="hybridMultilevel"/>
    <w:tmpl w:val="68A600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9FE567B"/>
    <w:multiLevelType w:val="hybridMultilevel"/>
    <w:tmpl w:val="EBCA4506"/>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3231E00"/>
    <w:multiLevelType w:val="hybridMultilevel"/>
    <w:tmpl w:val="516E4D6C"/>
    <w:lvl w:ilvl="0" w:tplc="04090019">
      <w:start w:val="1"/>
      <w:numFmt w:val="lowerLetter"/>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42549D0"/>
    <w:multiLevelType w:val="hybridMultilevel"/>
    <w:tmpl w:val="E25A59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58532F7A"/>
    <w:multiLevelType w:val="hybridMultilevel"/>
    <w:tmpl w:val="EEA49380"/>
    <w:lvl w:ilvl="0" w:tplc="285469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91119B9"/>
    <w:multiLevelType w:val="hybridMultilevel"/>
    <w:tmpl w:val="D0F02B2C"/>
    <w:lvl w:ilvl="0" w:tplc="06C2A8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AD60E59"/>
    <w:multiLevelType w:val="hybridMultilevel"/>
    <w:tmpl w:val="6DB668B8"/>
    <w:lvl w:ilvl="0" w:tplc="51F0E644">
      <w:start w:val="5"/>
      <w:numFmt w:val="bullet"/>
      <w:lvlText w:val="-"/>
      <w:lvlJc w:val="left"/>
      <w:pPr>
        <w:ind w:left="717" w:hanging="360"/>
      </w:pPr>
      <w:rPr>
        <w:rFonts w:ascii="Times New Roman" w:eastAsiaTheme="minorEastAsia" w:hAnsi="Times New Roman" w:cs="Times New Roman"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43">
    <w:nsid w:val="5BFD5147"/>
    <w:multiLevelType w:val="hybridMultilevel"/>
    <w:tmpl w:val="E9C82F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C0F7658"/>
    <w:multiLevelType w:val="hybridMultilevel"/>
    <w:tmpl w:val="BF2A2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064384A"/>
    <w:multiLevelType w:val="hybridMultilevel"/>
    <w:tmpl w:val="1200F9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37601B1"/>
    <w:multiLevelType w:val="hybridMultilevel"/>
    <w:tmpl w:val="9C8AFEB0"/>
    <w:lvl w:ilvl="0" w:tplc="15628D5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7810C4E"/>
    <w:multiLevelType w:val="hybridMultilevel"/>
    <w:tmpl w:val="E33053EC"/>
    <w:lvl w:ilvl="0" w:tplc="1F1A93DE">
      <w:start w:val="1"/>
      <w:numFmt w:val="bullet"/>
      <w:lvlText w:val="-"/>
      <w:lvlJc w:val="left"/>
      <w:pPr>
        <w:ind w:left="1200" w:hanging="400"/>
      </w:pPr>
      <w:rPr>
        <w:rFonts w:ascii="Arial" w:hAnsi="Arial" w:cs="Times New Roman" w:hint="default"/>
        <w:sz w:val="16"/>
      </w:rPr>
    </w:lvl>
    <w:lvl w:ilvl="1" w:tplc="3184DAC4">
      <w:start w:val="6"/>
      <w:numFmt w:val="bullet"/>
      <w:lvlText w:val="-"/>
      <w:lvlJc w:val="left"/>
      <w:pPr>
        <w:ind w:left="1600" w:hanging="400"/>
      </w:pPr>
      <w:rPr>
        <w:rFonts w:ascii="Times New Roman" w:eastAsia="Malgun Gothic"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49">
    <w:nsid w:val="69110EE5"/>
    <w:multiLevelType w:val="hybridMultilevel"/>
    <w:tmpl w:val="448AC702"/>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CD50568"/>
    <w:multiLevelType w:val="hybridMultilevel"/>
    <w:tmpl w:val="2634E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0C50F1D"/>
    <w:multiLevelType w:val="hybridMultilevel"/>
    <w:tmpl w:val="50B0CED6"/>
    <w:lvl w:ilvl="0" w:tplc="1854BAD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4">
    <w:nsid w:val="72487BF7"/>
    <w:multiLevelType w:val="hybridMultilevel"/>
    <w:tmpl w:val="086A1306"/>
    <w:lvl w:ilvl="0" w:tplc="192610B4">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nsid w:val="76672FF7"/>
    <w:multiLevelType w:val="hybridMultilevel"/>
    <w:tmpl w:val="1B6C58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5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nsid w:val="7F5B15CE"/>
    <w:multiLevelType w:val="hybridMultilevel"/>
    <w:tmpl w:val="A08A3BA8"/>
    <w:lvl w:ilvl="0" w:tplc="2294026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57"/>
  </w:num>
  <w:num w:numId="2">
    <w:abstractNumId w:val="55"/>
  </w:num>
  <w:num w:numId="3">
    <w:abstractNumId w:val="35"/>
  </w:num>
  <w:num w:numId="4">
    <w:abstractNumId w:val="29"/>
  </w:num>
  <w:num w:numId="5">
    <w:abstractNumId w:val="58"/>
  </w:num>
  <w:num w:numId="6">
    <w:abstractNumId w:val="45"/>
  </w:num>
  <w:num w:numId="7">
    <w:abstractNumId w:val="39"/>
  </w:num>
  <w:num w:numId="8">
    <w:abstractNumId w:val="52"/>
  </w:num>
  <w:num w:numId="9">
    <w:abstractNumId w:val="27"/>
  </w:num>
  <w:num w:numId="10">
    <w:abstractNumId w:val="36"/>
  </w:num>
  <w:num w:numId="11">
    <w:abstractNumId w:val="32"/>
  </w:num>
  <w:num w:numId="12">
    <w:abstractNumId w:val="17"/>
  </w:num>
  <w:num w:numId="13">
    <w:abstractNumId w:val="56"/>
  </w:num>
  <w:num w:numId="14">
    <w:abstractNumId w:val="31"/>
  </w:num>
  <w:num w:numId="15">
    <w:abstractNumId w:val="23"/>
  </w:num>
  <w:num w:numId="16">
    <w:abstractNumId w:val="21"/>
  </w:num>
  <w:num w:numId="17">
    <w:abstractNumId w:val="16"/>
  </w:num>
  <w:num w:numId="18">
    <w:abstractNumId w:val="3"/>
  </w:num>
  <w:num w:numId="19">
    <w:abstractNumId w:val="5"/>
  </w:num>
  <w:num w:numId="20">
    <w:abstractNumId w:val="4"/>
  </w:num>
  <w:num w:numId="21">
    <w:abstractNumId w:val="28"/>
  </w:num>
  <w:num w:numId="22">
    <w:abstractNumId w:val="49"/>
  </w:num>
  <w:num w:numId="23">
    <w:abstractNumId w:val="57"/>
  </w:num>
  <w:num w:numId="24">
    <w:abstractNumId w:val="5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2"/>
  </w:num>
  <w:num w:numId="27">
    <w:abstractNumId w:val="30"/>
  </w:num>
  <w:num w:numId="28">
    <w:abstractNumId w:val="59"/>
  </w:num>
  <w:num w:numId="29">
    <w:abstractNumId w:val="10"/>
  </w:num>
  <w:num w:numId="30">
    <w:abstractNumId w:val="50"/>
  </w:num>
  <w:num w:numId="31">
    <w:abstractNumId w:val="12"/>
  </w:num>
  <w:num w:numId="32">
    <w:abstractNumId w:val="46"/>
  </w:num>
  <w:num w:numId="33">
    <w:abstractNumId w:val="1"/>
  </w:num>
  <w:num w:numId="34">
    <w:abstractNumId w:val="15"/>
  </w:num>
  <w:num w:numId="35">
    <w:abstractNumId w:val="2"/>
  </w:num>
  <w:num w:numId="36">
    <w:abstractNumId w:val="13"/>
  </w:num>
  <w:num w:numId="37">
    <w:abstractNumId w:val="54"/>
  </w:num>
  <w:num w:numId="38">
    <w:abstractNumId w:val="9"/>
  </w:num>
  <w:num w:numId="39">
    <w:abstractNumId w:val="38"/>
  </w:num>
  <w:num w:numId="40">
    <w:abstractNumId w:val="53"/>
  </w:num>
  <w:num w:numId="41">
    <w:abstractNumId w:val="57"/>
    <w:lvlOverride w:ilvl="0">
      <w:startOverride w:val="1"/>
    </w:lvlOverride>
  </w:num>
  <w:num w:numId="42">
    <w:abstractNumId w:val="44"/>
  </w:num>
  <w:num w:numId="43">
    <w:abstractNumId w:val="24"/>
  </w:num>
  <w:num w:numId="44">
    <w:abstractNumId w:val="40"/>
  </w:num>
  <w:num w:numId="45">
    <w:abstractNumId w:val="41"/>
  </w:num>
  <w:num w:numId="46">
    <w:abstractNumId w:val="57"/>
  </w:num>
  <w:num w:numId="47">
    <w:abstractNumId w:val="47"/>
  </w:num>
  <w:num w:numId="48">
    <w:abstractNumId w:val="60"/>
  </w:num>
  <w:num w:numId="49">
    <w:abstractNumId w:val="7"/>
  </w:num>
  <w:num w:numId="50">
    <w:abstractNumId w:val="0"/>
  </w:num>
  <w:num w:numId="51">
    <w:abstractNumId w:val="48"/>
  </w:num>
  <w:num w:numId="52">
    <w:abstractNumId w:val="11"/>
  </w:num>
  <w:num w:numId="53">
    <w:abstractNumId w:val="25"/>
  </w:num>
  <w:num w:numId="54">
    <w:abstractNumId w:val="34"/>
  </w:num>
  <w:num w:numId="55">
    <w:abstractNumId w:val="37"/>
  </w:num>
  <w:num w:numId="5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8"/>
  </w:num>
  <w:num w:numId="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
  </w:num>
  <w:num w:numId="60">
    <w:abstractNumId w:val="57"/>
  </w:num>
  <w:num w:numId="61">
    <w:abstractNumId w:val="57"/>
  </w:num>
  <w:num w:numId="62">
    <w:abstractNumId w:val="14"/>
  </w:num>
  <w:num w:numId="63">
    <w:abstractNumId w:val="51"/>
  </w:num>
  <w:num w:numId="64">
    <w:abstractNumId w:val="33"/>
  </w:num>
  <w:num w:numId="65">
    <w:abstractNumId w:val="6"/>
  </w:num>
  <w:num w:numId="66">
    <w:abstractNumId w:val="42"/>
  </w:num>
  <w:num w:numId="67">
    <w:abstractNumId w:val="19"/>
  </w:num>
  <w:num w:numId="68">
    <w:abstractNumId w:val="43"/>
  </w:num>
  <w:num w:numId="69">
    <w:abstractNumId w:val="20"/>
  </w:num>
  <w:num w:numId="70">
    <w:abstractNumId w:val="18"/>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mjh">
    <w15:presenceInfo w15:providerId="None" w15:userId="CATT-mj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6E95"/>
    <w:rsid w:val="00007279"/>
    <w:rsid w:val="000079B7"/>
    <w:rsid w:val="00007EB1"/>
    <w:rsid w:val="00010C87"/>
    <w:rsid w:val="000116A5"/>
    <w:rsid w:val="00012393"/>
    <w:rsid w:val="00012AA4"/>
    <w:rsid w:val="00012F65"/>
    <w:rsid w:val="000135B7"/>
    <w:rsid w:val="00013868"/>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7C0"/>
    <w:rsid w:val="0002195F"/>
    <w:rsid w:val="00021CFC"/>
    <w:rsid w:val="00021D3D"/>
    <w:rsid w:val="00021F35"/>
    <w:rsid w:val="00022738"/>
    <w:rsid w:val="00022FB2"/>
    <w:rsid w:val="000243FB"/>
    <w:rsid w:val="000244FD"/>
    <w:rsid w:val="000251AC"/>
    <w:rsid w:val="0002532A"/>
    <w:rsid w:val="000258EC"/>
    <w:rsid w:val="00025B6B"/>
    <w:rsid w:val="00025BE7"/>
    <w:rsid w:val="00025CBC"/>
    <w:rsid w:val="000261DF"/>
    <w:rsid w:val="00026503"/>
    <w:rsid w:val="0002652B"/>
    <w:rsid w:val="0002665B"/>
    <w:rsid w:val="00026A53"/>
    <w:rsid w:val="00026AAC"/>
    <w:rsid w:val="000270B4"/>
    <w:rsid w:val="00030554"/>
    <w:rsid w:val="00030588"/>
    <w:rsid w:val="00030BBB"/>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830"/>
    <w:rsid w:val="00037A08"/>
    <w:rsid w:val="00037CEF"/>
    <w:rsid w:val="00037EC4"/>
    <w:rsid w:val="000404E9"/>
    <w:rsid w:val="000417EB"/>
    <w:rsid w:val="0004186F"/>
    <w:rsid w:val="0004357F"/>
    <w:rsid w:val="00043CA2"/>
    <w:rsid w:val="00044021"/>
    <w:rsid w:val="0004423B"/>
    <w:rsid w:val="000443DE"/>
    <w:rsid w:val="00044DA6"/>
    <w:rsid w:val="00045108"/>
    <w:rsid w:val="000460E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FB6"/>
    <w:rsid w:val="00055126"/>
    <w:rsid w:val="00055E49"/>
    <w:rsid w:val="00055ECB"/>
    <w:rsid w:val="0005638E"/>
    <w:rsid w:val="000566E1"/>
    <w:rsid w:val="000575A9"/>
    <w:rsid w:val="00057B7E"/>
    <w:rsid w:val="00060A1B"/>
    <w:rsid w:val="00060DF6"/>
    <w:rsid w:val="0006264B"/>
    <w:rsid w:val="00062933"/>
    <w:rsid w:val="00062FC2"/>
    <w:rsid w:val="00063C4D"/>
    <w:rsid w:val="00063FC5"/>
    <w:rsid w:val="00064119"/>
    <w:rsid w:val="00064322"/>
    <w:rsid w:val="000643F4"/>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34B"/>
    <w:rsid w:val="00071727"/>
    <w:rsid w:val="00071B55"/>
    <w:rsid w:val="00071F99"/>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930"/>
    <w:rsid w:val="00076B7E"/>
    <w:rsid w:val="00076C75"/>
    <w:rsid w:val="00076D76"/>
    <w:rsid w:val="00076E3A"/>
    <w:rsid w:val="000773E3"/>
    <w:rsid w:val="00077521"/>
    <w:rsid w:val="00077CD7"/>
    <w:rsid w:val="00077DE6"/>
    <w:rsid w:val="00077F50"/>
    <w:rsid w:val="0008011C"/>
    <w:rsid w:val="000805B5"/>
    <w:rsid w:val="000806D0"/>
    <w:rsid w:val="00080976"/>
    <w:rsid w:val="00080B96"/>
    <w:rsid w:val="00081065"/>
    <w:rsid w:val="000814E3"/>
    <w:rsid w:val="00081558"/>
    <w:rsid w:val="00081E25"/>
    <w:rsid w:val="000822A7"/>
    <w:rsid w:val="000828B6"/>
    <w:rsid w:val="00082DC8"/>
    <w:rsid w:val="0008356D"/>
    <w:rsid w:val="00083725"/>
    <w:rsid w:val="00083BC8"/>
    <w:rsid w:val="000840AF"/>
    <w:rsid w:val="00084510"/>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1417"/>
    <w:rsid w:val="00091E1D"/>
    <w:rsid w:val="00092104"/>
    <w:rsid w:val="000922E1"/>
    <w:rsid w:val="000927C7"/>
    <w:rsid w:val="00092DD7"/>
    <w:rsid w:val="000931F4"/>
    <w:rsid w:val="00093279"/>
    <w:rsid w:val="00093708"/>
    <w:rsid w:val="0009377A"/>
    <w:rsid w:val="000938E1"/>
    <w:rsid w:val="00093E43"/>
    <w:rsid w:val="00093E9F"/>
    <w:rsid w:val="00095375"/>
    <w:rsid w:val="00095B79"/>
    <w:rsid w:val="00095FCD"/>
    <w:rsid w:val="00096BC9"/>
    <w:rsid w:val="00096CF4"/>
    <w:rsid w:val="00097266"/>
    <w:rsid w:val="000972E1"/>
    <w:rsid w:val="000A078C"/>
    <w:rsid w:val="000A07BB"/>
    <w:rsid w:val="000A0E22"/>
    <w:rsid w:val="000A0E77"/>
    <w:rsid w:val="000A0FC6"/>
    <w:rsid w:val="000A14E3"/>
    <w:rsid w:val="000A1BA5"/>
    <w:rsid w:val="000A1E95"/>
    <w:rsid w:val="000A21DB"/>
    <w:rsid w:val="000A2793"/>
    <w:rsid w:val="000A37A5"/>
    <w:rsid w:val="000A380C"/>
    <w:rsid w:val="000A4158"/>
    <w:rsid w:val="000A488F"/>
    <w:rsid w:val="000A4A29"/>
    <w:rsid w:val="000A4A9E"/>
    <w:rsid w:val="000A5154"/>
    <w:rsid w:val="000A53FC"/>
    <w:rsid w:val="000A55B8"/>
    <w:rsid w:val="000A5653"/>
    <w:rsid w:val="000A5EDA"/>
    <w:rsid w:val="000A60DD"/>
    <w:rsid w:val="000A6426"/>
    <w:rsid w:val="000A6567"/>
    <w:rsid w:val="000A683C"/>
    <w:rsid w:val="000A6868"/>
    <w:rsid w:val="000A7457"/>
    <w:rsid w:val="000B0643"/>
    <w:rsid w:val="000B0728"/>
    <w:rsid w:val="000B09B7"/>
    <w:rsid w:val="000B0C8C"/>
    <w:rsid w:val="000B3216"/>
    <w:rsid w:val="000B3296"/>
    <w:rsid w:val="000B4489"/>
    <w:rsid w:val="000B4996"/>
    <w:rsid w:val="000B5179"/>
    <w:rsid w:val="000B66A6"/>
    <w:rsid w:val="000B7123"/>
    <w:rsid w:val="000B77A0"/>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69"/>
    <w:rsid w:val="000C52D6"/>
    <w:rsid w:val="000C53A4"/>
    <w:rsid w:val="000C5689"/>
    <w:rsid w:val="000C5F72"/>
    <w:rsid w:val="000C6587"/>
    <w:rsid w:val="000C65B6"/>
    <w:rsid w:val="000C66EF"/>
    <w:rsid w:val="000C7130"/>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30E"/>
    <w:rsid w:val="000E1387"/>
    <w:rsid w:val="000E1674"/>
    <w:rsid w:val="000E1954"/>
    <w:rsid w:val="000E1DFF"/>
    <w:rsid w:val="000E2E72"/>
    <w:rsid w:val="000E2FF4"/>
    <w:rsid w:val="000E3AE2"/>
    <w:rsid w:val="000E472C"/>
    <w:rsid w:val="000E477E"/>
    <w:rsid w:val="000E488F"/>
    <w:rsid w:val="000E4B35"/>
    <w:rsid w:val="000E517C"/>
    <w:rsid w:val="000E557C"/>
    <w:rsid w:val="000E5742"/>
    <w:rsid w:val="000E61FD"/>
    <w:rsid w:val="000E629A"/>
    <w:rsid w:val="000E649F"/>
    <w:rsid w:val="000E69D1"/>
    <w:rsid w:val="000E75B3"/>
    <w:rsid w:val="000E75DB"/>
    <w:rsid w:val="000E7D9B"/>
    <w:rsid w:val="000E7F1F"/>
    <w:rsid w:val="000E7FEF"/>
    <w:rsid w:val="000F1710"/>
    <w:rsid w:val="000F1939"/>
    <w:rsid w:val="000F1CB0"/>
    <w:rsid w:val="000F1FCD"/>
    <w:rsid w:val="000F2438"/>
    <w:rsid w:val="000F26CF"/>
    <w:rsid w:val="000F2F15"/>
    <w:rsid w:val="000F326B"/>
    <w:rsid w:val="000F3414"/>
    <w:rsid w:val="000F3789"/>
    <w:rsid w:val="000F3D12"/>
    <w:rsid w:val="000F3D9B"/>
    <w:rsid w:val="000F4093"/>
    <w:rsid w:val="000F495B"/>
    <w:rsid w:val="000F5299"/>
    <w:rsid w:val="000F5484"/>
    <w:rsid w:val="000F54CB"/>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49"/>
    <w:rsid w:val="00107F1D"/>
    <w:rsid w:val="001102F6"/>
    <w:rsid w:val="00110A3B"/>
    <w:rsid w:val="00111A44"/>
    <w:rsid w:val="001127B9"/>
    <w:rsid w:val="00112C0B"/>
    <w:rsid w:val="00113461"/>
    <w:rsid w:val="00113A32"/>
    <w:rsid w:val="00114239"/>
    <w:rsid w:val="0011474F"/>
    <w:rsid w:val="00114951"/>
    <w:rsid w:val="00114BBB"/>
    <w:rsid w:val="00114C0D"/>
    <w:rsid w:val="00115CE3"/>
    <w:rsid w:val="0011635F"/>
    <w:rsid w:val="00116625"/>
    <w:rsid w:val="00116645"/>
    <w:rsid w:val="00116886"/>
    <w:rsid w:val="001169A3"/>
    <w:rsid w:val="001169F8"/>
    <w:rsid w:val="00116F48"/>
    <w:rsid w:val="00117049"/>
    <w:rsid w:val="00117B9E"/>
    <w:rsid w:val="00120CA6"/>
    <w:rsid w:val="0012163A"/>
    <w:rsid w:val="00121A39"/>
    <w:rsid w:val="00121EA3"/>
    <w:rsid w:val="00121F5D"/>
    <w:rsid w:val="001220C2"/>
    <w:rsid w:val="0012221D"/>
    <w:rsid w:val="00123387"/>
    <w:rsid w:val="001234DE"/>
    <w:rsid w:val="001238A9"/>
    <w:rsid w:val="00123C89"/>
    <w:rsid w:val="00123CEF"/>
    <w:rsid w:val="00123D2B"/>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744"/>
    <w:rsid w:val="001300EB"/>
    <w:rsid w:val="00130A48"/>
    <w:rsid w:val="00130BF4"/>
    <w:rsid w:val="001318F6"/>
    <w:rsid w:val="00131A50"/>
    <w:rsid w:val="00131C3F"/>
    <w:rsid w:val="0013215E"/>
    <w:rsid w:val="00133013"/>
    <w:rsid w:val="00133273"/>
    <w:rsid w:val="0013363D"/>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964"/>
    <w:rsid w:val="00141C77"/>
    <w:rsid w:val="0014239A"/>
    <w:rsid w:val="00142B52"/>
    <w:rsid w:val="00142B70"/>
    <w:rsid w:val="00142FE3"/>
    <w:rsid w:val="00142FFF"/>
    <w:rsid w:val="00143505"/>
    <w:rsid w:val="00143506"/>
    <w:rsid w:val="001435AA"/>
    <w:rsid w:val="00143AAA"/>
    <w:rsid w:val="00143E64"/>
    <w:rsid w:val="001440FC"/>
    <w:rsid w:val="001441F9"/>
    <w:rsid w:val="0014512D"/>
    <w:rsid w:val="001453CA"/>
    <w:rsid w:val="001469E3"/>
    <w:rsid w:val="00146B00"/>
    <w:rsid w:val="00147738"/>
    <w:rsid w:val="00147BC9"/>
    <w:rsid w:val="0015000D"/>
    <w:rsid w:val="00150790"/>
    <w:rsid w:val="001509C6"/>
    <w:rsid w:val="00150D95"/>
    <w:rsid w:val="00150DD8"/>
    <w:rsid w:val="00150EBC"/>
    <w:rsid w:val="00151EE2"/>
    <w:rsid w:val="00152604"/>
    <w:rsid w:val="001527DC"/>
    <w:rsid w:val="001532D1"/>
    <w:rsid w:val="00153A30"/>
    <w:rsid w:val="00153ADA"/>
    <w:rsid w:val="00153D16"/>
    <w:rsid w:val="001540C0"/>
    <w:rsid w:val="001545D8"/>
    <w:rsid w:val="001549F5"/>
    <w:rsid w:val="00155034"/>
    <w:rsid w:val="001550CC"/>
    <w:rsid w:val="001554CE"/>
    <w:rsid w:val="001563C6"/>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F94"/>
    <w:rsid w:val="00170FFA"/>
    <w:rsid w:val="0017106B"/>
    <w:rsid w:val="00171E5B"/>
    <w:rsid w:val="00172030"/>
    <w:rsid w:val="001726A5"/>
    <w:rsid w:val="00172CA2"/>
    <w:rsid w:val="00172DA0"/>
    <w:rsid w:val="00172E8C"/>
    <w:rsid w:val="001742A3"/>
    <w:rsid w:val="0017488C"/>
    <w:rsid w:val="00174982"/>
    <w:rsid w:val="00174D39"/>
    <w:rsid w:val="00174F46"/>
    <w:rsid w:val="00175161"/>
    <w:rsid w:val="00175355"/>
    <w:rsid w:val="00175B55"/>
    <w:rsid w:val="00175FA0"/>
    <w:rsid w:val="001762E4"/>
    <w:rsid w:val="00176631"/>
    <w:rsid w:val="001770AC"/>
    <w:rsid w:val="001770AD"/>
    <w:rsid w:val="001772C8"/>
    <w:rsid w:val="00177516"/>
    <w:rsid w:val="00177AF9"/>
    <w:rsid w:val="00177D25"/>
    <w:rsid w:val="001803FF"/>
    <w:rsid w:val="0018058C"/>
    <w:rsid w:val="0018071A"/>
    <w:rsid w:val="0018114F"/>
    <w:rsid w:val="00181AD4"/>
    <w:rsid w:val="00181DEE"/>
    <w:rsid w:val="001822DB"/>
    <w:rsid w:val="001824D3"/>
    <w:rsid w:val="00182503"/>
    <w:rsid w:val="0018252A"/>
    <w:rsid w:val="001826BA"/>
    <w:rsid w:val="00183B67"/>
    <w:rsid w:val="00183D2D"/>
    <w:rsid w:val="00183E21"/>
    <w:rsid w:val="00183F7B"/>
    <w:rsid w:val="00184014"/>
    <w:rsid w:val="0018472E"/>
    <w:rsid w:val="00184EDB"/>
    <w:rsid w:val="001850D9"/>
    <w:rsid w:val="00186170"/>
    <w:rsid w:val="00186286"/>
    <w:rsid w:val="00186372"/>
    <w:rsid w:val="001866BD"/>
    <w:rsid w:val="00186741"/>
    <w:rsid w:val="001869CB"/>
    <w:rsid w:val="0018753B"/>
    <w:rsid w:val="00187565"/>
    <w:rsid w:val="00187689"/>
    <w:rsid w:val="00187EDF"/>
    <w:rsid w:val="001901A5"/>
    <w:rsid w:val="001906FF"/>
    <w:rsid w:val="00190E51"/>
    <w:rsid w:val="00190EB5"/>
    <w:rsid w:val="00190F6C"/>
    <w:rsid w:val="001919A5"/>
    <w:rsid w:val="00191CF0"/>
    <w:rsid w:val="00191DE6"/>
    <w:rsid w:val="001930EF"/>
    <w:rsid w:val="00193206"/>
    <w:rsid w:val="00193236"/>
    <w:rsid w:val="001937B8"/>
    <w:rsid w:val="00194547"/>
    <w:rsid w:val="00194DEB"/>
    <w:rsid w:val="00194F07"/>
    <w:rsid w:val="001955D7"/>
    <w:rsid w:val="00195B96"/>
    <w:rsid w:val="00196671"/>
    <w:rsid w:val="001966C5"/>
    <w:rsid w:val="001967FD"/>
    <w:rsid w:val="001969C4"/>
    <w:rsid w:val="00197068"/>
    <w:rsid w:val="00197082"/>
    <w:rsid w:val="0019768A"/>
    <w:rsid w:val="00197ED3"/>
    <w:rsid w:val="001A03A4"/>
    <w:rsid w:val="001A05F5"/>
    <w:rsid w:val="001A06B6"/>
    <w:rsid w:val="001A08B0"/>
    <w:rsid w:val="001A107A"/>
    <w:rsid w:val="001A10BA"/>
    <w:rsid w:val="001A1BB3"/>
    <w:rsid w:val="001A1C6E"/>
    <w:rsid w:val="001A2362"/>
    <w:rsid w:val="001A239F"/>
    <w:rsid w:val="001A3158"/>
    <w:rsid w:val="001A3832"/>
    <w:rsid w:val="001A3F69"/>
    <w:rsid w:val="001A40E4"/>
    <w:rsid w:val="001A491A"/>
    <w:rsid w:val="001A50BB"/>
    <w:rsid w:val="001A52BE"/>
    <w:rsid w:val="001A67A3"/>
    <w:rsid w:val="001A7CF7"/>
    <w:rsid w:val="001B0204"/>
    <w:rsid w:val="001B0807"/>
    <w:rsid w:val="001B0B75"/>
    <w:rsid w:val="001B0F0C"/>
    <w:rsid w:val="001B220B"/>
    <w:rsid w:val="001B289C"/>
    <w:rsid w:val="001B352F"/>
    <w:rsid w:val="001B3C20"/>
    <w:rsid w:val="001B4036"/>
    <w:rsid w:val="001B4235"/>
    <w:rsid w:val="001B4628"/>
    <w:rsid w:val="001B52C2"/>
    <w:rsid w:val="001B5C00"/>
    <w:rsid w:val="001B5E0B"/>
    <w:rsid w:val="001B5E4E"/>
    <w:rsid w:val="001B5EAE"/>
    <w:rsid w:val="001B604F"/>
    <w:rsid w:val="001B61AC"/>
    <w:rsid w:val="001B65AD"/>
    <w:rsid w:val="001B65CE"/>
    <w:rsid w:val="001B689A"/>
    <w:rsid w:val="001B6C4A"/>
    <w:rsid w:val="001B7145"/>
    <w:rsid w:val="001B7232"/>
    <w:rsid w:val="001B759A"/>
    <w:rsid w:val="001B7A7A"/>
    <w:rsid w:val="001B7AAA"/>
    <w:rsid w:val="001C0661"/>
    <w:rsid w:val="001C18D0"/>
    <w:rsid w:val="001C2710"/>
    <w:rsid w:val="001C285C"/>
    <w:rsid w:val="001C29A5"/>
    <w:rsid w:val="001C2C3F"/>
    <w:rsid w:val="001C32E2"/>
    <w:rsid w:val="001C35C1"/>
    <w:rsid w:val="001C3652"/>
    <w:rsid w:val="001C3738"/>
    <w:rsid w:val="001C3AFA"/>
    <w:rsid w:val="001C3ED6"/>
    <w:rsid w:val="001C44B9"/>
    <w:rsid w:val="001C4A27"/>
    <w:rsid w:val="001C4E79"/>
    <w:rsid w:val="001C5191"/>
    <w:rsid w:val="001C5CD7"/>
    <w:rsid w:val="001C5D4D"/>
    <w:rsid w:val="001C616D"/>
    <w:rsid w:val="001C7584"/>
    <w:rsid w:val="001D01DD"/>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DB"/>
    <w:rsid w:val="001D533D"/>
    <w:rsid w:val="001D53BD"/>
    <w:rsid w:val="001D5517"/>
    <w:rsid w:val="001D5707"/>
    <w:rsid w:val="001D623B"/>
    <w:rsid w:val="001D6AF2"/>
    <w:rsid w:val="001D7149"/>
    <w:rsid w:val="001D7163"/>
    <w:rsid w:val="001D785D"/>
    <w:rsid w:val="001E00B5"/>
    <w:rsid w:val="001E00C0"/>
    <w:rsid w:val="001E0A06"/>
    <w:rsid w:val="001E0AA0"/>
    <w:rsid w:val="001E1D64"/>
    <w:rsid w:val="001E2A0B"/>
    <w:rsid w:val="001E33EA"/>
    <w:rsid w:val="001E35A7"/>
    <w:rsid w:val="001E36ED"/>
    <w:rsid w:val="001E3967"/>
    <w:rsid w:val="001E3F60"/>
    <w:rsid w:val="001E4479"/>
    <w:rsid w:val="001E44AD"/>
    <w:rsid w:val="001E4E6D"/>
    <w:rsid w:val="001E5D00"/>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62F1"/>
    <w:rsid w:val="002066C8"/>
    <w:rsid w:val="00206FB9"/>
    <w:rsid w:val="0020719D"/>
    <w:rsid w:val="002071DA"/>
    <w:rsid w:val="002072C1"/>
    <w:rsid w:val="00207309"/>
    <w:rsid w:val="0020799E"/>
    <w:rsid w:val="00207B3E"/>
    <w:rsid w:val="002103D9"/>
    <w:rsid w:val="002103F8"/>
    <w:rsid w:val="00210453"/>
    <w:rsid w:val="00210637"/>
    <w:rsid w:val="00210934"/>
    <w:rsid w:val="0021105B"/>
    <w:rsid w:val="00211258"/>
    <w:rsid w:val="00211930"/>
    <w:rsid w:val="0021259F"/>
    <w:rsid w:val="00213041"/>
    <w:rsid w:val="00213EDC"/>
    <w:rsid w:val="00214086"/>
    <w:rsid w:val="00214ED0"/>
    <w:rsid w:val="002151EF"/>
    <w:rsid w:val="00215491"/>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88A"/>
    <w:rsid w:val="00234DB0"/>
    <w:rsid w:val="002350B0"/>
    <w:rsid w:val="00235541"/>
    <w:rsid w:val="002362AC"/>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42B0"/>
    <w:rsid w:val="0024432B"/>
    <w:rsid w:val="002445AD"/>
    <w:rsid w:val="002445EA"/>
    <w:rsid w:val="002447C1"/>
    <w:rsid w:val="00245573"/>
    <w:rsid w:val="00245581"/>
    <w:rsid w:val="00245C97"/>
    <w:rsid w:val="00245DCA"/>
    <w:rsid w:val="00245E95"/>
    <w:rsid w:val="00246185"/>
    <w:rsid w:val="0024673E"/>
    <w:rsid w:val="00246B3A"/>
    <w:rsid w:val="00246D1F"/>
    <w:rsid w:val="00246D25"/>
    <w:rsid w:val="00247BC4"/>
    <w:rsid w:val="00247D86"/>
    <w:rsid w:val="00250265"/>
    <w:rsid w:val="00250527"/>
    <w:rsid w:val="002505CA"/>
    <w:rsid w:val="00250667"/>
    <w:rsid w:val="00250C11"/>
    <w:rsid w:val="00250EB9"/>
    <w:rsid w:val="002511FB"/>
    <w:rsid w:val="00251A9C"/>
    <w:rsid w:val="002522BE"/>
    <w:rsid w:val="00252562"/>
    <w:rsid w:val="002527E1"/>
    <w:rsid w:val="00252939"/>
    <w:rsid w:val="00252C76"/>
    <w:rsid w:val="00253A7A"/>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0D8"/>
    <w:rsid w:val="00272397"/>
    <w:rsid w:val="00272823"/>
    <w:rsid w:val="00272F82"/>
    <w:rsid w:val="002736C7"/>
    <w:rsid w:val="002738A0"/>
    <w:rsid w:val="00273C86"/>
    <w:rsid w:val="002740A8"/>
    <w:rsid w:val="002747D0"/>
    <w:rsid w:val="00274C75"/>
    <w:rsid w:val="00275303"/>
    <w:rsid w:val="00275367"/>
    <w:rsid w:val="002759FB"/>
    <w:rsid w:val="002761BF"/>
    <w:rsid w:val="00276751"/>
    <w:rsid w:val="002767E1"/>
    <w:rsid w:val="0027680E"/>
    <w:rsid w:val="00276F00"/>
    <w:rsid w:val="002776E2"/>
    <w:rsid w:val="00277A21"/>
    <w:rsid w:val="00277A2C"/>
    <w:rsid w:val="002801AE"/>
    <w:rsid w:val="00280800"/>
    <w:rsid w:val="00280869"/>
    <w:rsid w:val="00281791"/>
    <w:rsid w:val="002820CF"/>
    <w:rsid w:val="00282258"/>
    <w:rsid w:val="002827A0"/>
    <w:rsid w:val="002838FA"/>
    <w:rsid w:val="00284D86"/>
    <w:rsid w:val="002857CA"/>
    <w:rsid w:val="002859BF"/>
    <w:rsid w:val="002864AD"/>
    <w:rsid w:val="00286574"/>
    <w:rsid w:val="002870B3"/>
    <w:rsid w:val="0029073B"/>
    <w:rsid w:val="002909E4"/>
    <w:rsid w:val="00290C31"/>
    <w:rsid w:val="002911A8"/>
    <w:rsid w:val="00291574"/>
    <w:rsid w:val="00291AF5"/>
    <w:rsid w:val="00291B47"/>
    <w:rsid w:val="00291F06"/>
    <w:rsid w:val="002921FD"/>
    <w:rsid w:val="00292717"/>
    <w:rsid w:val="00292DEB"/>
    <w:rsid w:val="00292FFC"/>
    <w:rsid w:val="002933EC"/>
    <w:rsid w:val="002935D4"/>
    <w:rsid w:val="00293B67"/>
    <w:rsid w:val="00294534"/>
    <w:rsid w:val="00294E98"/>
    <w:rsid w:val="00295870"/>
    <w:rsid w:val="00295AA0"/>
    <w:rsid w:val="00295C42"/>
    <w:rsid w:val="00295D97"/>
    <w:rsid w:val="00295F92"/>
    <w:rsid w:val="00296892"/>
    <w:rsid w:val="0029704A"/>
    <w:rsid w:val="00297474"/>
    <w:rsid w:val="0029763C"/>
    <w:rsid w:val="00297839"/>
    <w:rsid w:val="00297960"/>
    <w:rsid w:val="002A024A"/>
    <w:rsid w:val="002A02F1"/>
    <w:rsid w:val="002A162C"/>
    <w:rsid w:val="002A1B87"/>
    <w:rsid w:val="002A1CAD"/>
    <w:rsid w:val="002A1F96"/>
    <w:rsid w:val="002A24B3"/>
    <w:rsid w:val="002A25C2"/>
    <w:rsid w:val="002A2BBD"/>
    <w:rsid w:val="002A2C06"/>
    <w:rsid w:val="002A2E72"/>
    <w:rsid w:val="002A2F65"/>
    <w:rsid w:val="002A369D"/>
    <w:rsid w:val="002A3D21"/>
    <w:rsid w:val="002A3D25"/>
    <w:rsid w:val="002A50CB"/>
    <w:rsid w:val="002A550E"/>
    <w:rsid w:val="002A5580"/>
    <w:rsid w:val="002A586A"/>
    <w:rsid w:val="002A58BE"/>
    <w:rsid w:val="002A5C7B"/>
    <w:rsid w:val="002A613D"/>
    <w:rsid w:val="002A6AC0"/>
    <w:rsid w:val="002A6C5E"/>
    <w:rsid w:val="002A6EA3"/>
    <w:rsid w:val="002A700D"/>
    <w:rsid w:val="002A73A3"/>
    <w:rsid w:val="002A773B"/>
    <w:rsid w:val="002A7C9C"/>
    <w:rsid w:val="002A7F70"/>
    <w:rsid w:val="002B01A8"/>
    <w:rsid w:val="002B0206"/>
    <w:rsid w:val="002B029A"/>
    <w:rsid w:val="002B037E"/>
    <w:rsid w:val="002B0640"/>
    <w:rsid w:val="002B071C"/>
    <w:rsid w:val="002B0CF7"/>
    <w:rsid w:val="002B13BE"/>
    <w:rsid w:val="002B155F"/>
    <w:rsid w:val="002B1756"/>
    <w:rsid w:val="002B2452"/>
    <w:rsid w:val="002B286A"/>
    <w:rsid w:val="002B3272"/>
    <w:rsid w:val="002B3844"/>
    <w:rsid w:val="002B3B6A"/>
    <w:rsid w:val="002B4115"/>
    <w:rsid w:val="002B429D"/>
    <w:rsid w:val="002B4393"/>
    <w:rsid w:val="002B4653"/>
    <w:rsid w:val="002B4695"/>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16B6"/>
    <w:rsid w:val="002D1ED9"/>
    <w:rsid w:val="002D3153"/>
    <w:rsid w:val="002D35F1"/>
    <w:rsid w:val="002D3A8E"/>
    <w:rsid w:val="002D3B2E"/>
    <w:rsid w:val="002D3B43"/>
    <w:rsid w:val="002D3F97"/>
    <w:rsid w:val="002D40A2"/>
    <w:rsid w:val="002D4116"/>
    <w:rsid w:val="002D42F9"/>
    <w:rsid w:val="002D435E"/>
    <w:rsid w:val="002D4C07"/>
    <w:rsid w:val="002D51B1"/>
    <w:rsid w:val="002D51C7"/>
    <w:rsid w:val="002D5A70"/>
    <w:rsid w:val="002D610A"/>
    <w:rsid w:val="002D6542"/>
    <w:rsid w:val="002D66D2"/>
    <w:rsid w:val="002D6CAD"/>
    <w:rsid w:val="002D738F"/>
    <w:rsid w:val="002D744C"/>
    <w:rsid w:val="002D7B6E"/>
    <w:rsid w:val="002D7C29"/>
    <w:rsid w:val="002D7CA2"/>
    <w:rsid w:val="002E0DBF"/>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6E0E"/>
    <w:rsid w:val="002E7130"/>
    <w:rsid w:val="002E7146"/>
    <w:rsid w:val="002E7556"/>
    <w:rsid w:val="002E7727"/>
    <w:rsid w:val="002E7C3E"/>
    <w:rsid w:val="002F0276"/>
    <w:rsid w:val="002F06A5"/>
    <w:rsid w:val="002F0B08"/>
    <w:rsid w:val="002F0BC5"/>
    <w:rsid w:val="002F0DD2"/>
    <w:rsid w:val="002F11AA"/>
    <w:rsid w:val="002F2B16"/>
    <w:rsid w:val="002F32B5"/>
    <w:rsid w:val="002F3D46"/>
    <w:rsid w:val="002F40F8"/>
    <w:rsid w:val="002F4476"/>
    <w:rsid w:val="002F44ED"/>
    <w:rsid w:val="002F4B83"/>
    <w:rsid w:val="002F4E9B"/>
    <w:rsid w:val="002F53F3"/>
    <w:rsid w:val="002F55F4"/>
    <w:rsid w:val="002F653D"/>
    <w:rsid w:val="002F67FE"/>
    <w:rsid w:val="002F6969"/>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3E3"/>
    <w:rsid w:val="00303B97"/>
    <w:rsid w:val="003040C4"/>
    <w:rsid w:val="00304280"/>
    <w:rsid w:val="003042D0"/>
    <w:rsid w:val="003049D3"/>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892"/>
    <w:rsid w:val="00327402"/>
    <w:rsid w:val="00327537"/>
    <w:rsid w:val="003305CE"/>
    <w:rsid w:val="00330C3E"/>
    <w:rsid w:val="00330C6A"/>
    <w:rsid w:val="003311AD"/>
    <w:rsid w:val="00331285"/>
    <w:rsid w:val="0033137D"/>
    <w:rsid w:val="00331546"/>
    <w:rsid w:val="00331FE5"/>
    <w:rsid w:val="0033249E"/>
    <w:rsid w:val="0033289C"/>
    <w:rsid w:val="00332DB9"/>
    <w:rsid w:val="00332E3C"/>
    <w:rsid w:val="00332F58"/>
    <w:rsid w:val="00333344"/>
    <w:rsid w:val="00333CB3"/>
    <w:rsid w:val="0033472A"/>
    <w:rsid w:val="00334ECA"/>
    <w:rsid w:val="003353B7"/>
    <w:rsid w:val="0033555A"/>
    <w:rsid w:val="00335959"/>
    <w:rsid w:val="003359F0"/>
    <w:rsid w:val="00335FAE"/>
    <w:rsid w:val="0033668A"/>
    <w:rsid w:val="003366DC"/>
    <w:rsid w:val="0033692F"/>
    <w:rsid w:val="00336AC5"/>
    <w:rsid w:val="00336EF0"/>
    <w:rsid w:val="00337048"/>
    <w:rsid w:val="003373CA"/>
    <w:rsid w:val="003378CB"/>
    <w:rsid w:val="00340115"/>
    <w:rsid w:val="003407AD"/>
    <w:rsid w:val="00342737"/>
    <w:rsid w:val="00342C65"/>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DEB"/>
    <w:rsid w:val="00350F3C"/>
    <w:rsid w:val="003511A0"/>
    <w:rsid w:val="00351582"/>
    <w:rsid w:val="0035163F"/>
    <w:rsid w:val="00351D5C"/>
    <w:rsid w:val="00351F22"/>
    <w:rsid w:val="003523ED"/>
    <w:rsid w:val="00352B8F"/>
    <w:rsid w:val="00352DAF"/>
    <w:rsid w:val="0035326F"/>
    <w:rsid w:val="003539A2"/>
    <w:rsid w:val="00353FE5"/>
    <w:rsid w:val="00354067"/>
    <w:rsid w:val="003547D2"/>
    <w:rsid w:val="00354892"/>
    <w:rsid w:val="00354982"/>
    <w:rsid w:val="00354CE7"/>
    <w:rsid w:val="00354DC0"/>
    <w:rsid w:val="00356D2E"/>
    <w:rsid w:val="00357000"/>
    <w:rsid w:val="00357F88"/>
    <w:rsid w:val="003600BD"/>
    <w:rsid w:val="003602D1"/>
    <w:rsid w:val="00360472"/>
    <w:rsid w:val="00360649"/>
    <w:rsid w:val="0036084D"/>
    <w:rsid w:val="0036099D"/>
    <w:rsid w:val="00360A19"/>
    <w:rsid w:val="00360C1E"/>
    <w:rsid w:val="00361F72"/>
    <w:rsid w:val="00362B21"/>
    <w:rsid w:val="00362F9A"/>
    <w:rsid w:val="003630F9"/>
    <w:rsid w:val="003636C4"/>
    <w:rsid w:val="00363AA0"/>
    <w:rsid w:val="0036408B"/>
    <w:rsid w:val="003644A6"/>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58"/>
    <w:rsid w:val="00372C81"/>
    <w:rsid w:val="00372D9E"/>
    <w:rsid w:val="00373412"/>
    <w:rsid w:val="00373491"/>
    <w:rsid w:val="00373C51"/>
    <w:rsid w:val="00373C65"/>
    <w:rsid w:val="003744EB"/>
    <w:rsid w:val="00374A64"/>
    <w:rsid w:val="00374AEB"/>
    <w:rsid w:val="00374D33"/>
    <w:rsid w:val="003755FE"/>
    <w:rsid w:val="00375819"/>
    <w:rsid w:val="0037589F"/>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3022"/>
    <w:rsid w:val="003834A0"/>
    <w:rsid w:val="003835AC"/>
    <w:rsid w:val="003838FE"/>
    <w:rsid w:val="003839BF"/>
    <w:rsid w:val="00383E65"/>
    <w:rsid w:val="00384D9A"/>
    <w:rsid w:val="00384EF3"/>
    <w:rsid w:val="0038663E"/>
    <w:rsid w:val="0038665D"/>
    <w:rsid w:val="00386708"/>
    <w:rsid w:val="00386931"/>
    <w:rsid w:val="00386CB3"/>
    <w:rsid w:val="00386E5F"/>
    <w:rsid w:val="00386FEA"/>
    <w:rsid w:val="003870EF"/>
    <w:rsid w:val="003874ED"/>
    <w:rsid w:val="003875CF"/>
    <w:rsid w:val="003878C8"/>
    <w:rsid w:val="00387CFD"/>
    <w:rsid w:val="00387D9E"/>
    <w:rsid w:val="00390510"/>
    <w:rsid w:val="00390D39"/>
    <w:rsid w:val="003911E7"/>
    <w:rsid w:val="003913BC"/>
    <w:rsid w:val="00391461"/>
    <w:rsid w:val="00391A72"/>
    <w:rsid w:val="00391A86"/>
    <w:rsid w:val="00392290"/>
    <w:rsid w:val="00392598"/>
    <w:rsid w:val="00393298"/>
    <w:rsid w:val="00393474"/>
    <w:rsid w:val="003936A2"/>
    <w:rsid w:val="003938EF"/>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6FA"/>
    <w:rsid w:val="003A0F0D"/>
    <w:rsid w:val="003A11DF"/>
    <w:rsid w:val="003A12B3"/>
    <w:rsid w:val="003A1B34"/>
    <w:rsid w:val="003A23A1"/>
    <w:rsid w:val="003A3420"/>
    <w:rsid w:val="003A435A"/>
    <w:rsid w:val="003A4A0E"/>
    <w:rsid w:val="003A501B"/>
    <w:rsid w:val="003A5239"/>
    <w:rsid w:val="003A58BA"/>
    <w:rsid w:val="003A632C"/>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4341"/>
    <w:rsid w:val="003B43AD"/>
    <w:rsid w:val="003B4583"/>
    <w:rsid w:val="003B4664"/>
    <w:rsid w:val="003B4813"/>
    <w:rsid w:val="003B4F10"/>
    <w:rsid w:val="003B4F7E"/>
    <w:rsid w:val="003B56E7"/>
    <w:rsid w:val="003B5BD3"/>
    <w:rsid w:val="003B5D3E"/>
    <w:rsid w:val="003B6155"/>
    <w:rsid w:val="003B6269"/>
    <w:rsid w:val="003B6D8C"/>
    <w:rsid w:val="003B7157"/>
    <w:rsid w:val="003B73C7"/>
    <w:rsid w:val="003B7465"/>
    <w:rsid w:val="003B79D0"/>
    <w:rsid w:val="003B7BC2"/>
    <w:rsid w:val="003B7F4A"/>
    <w:rsid w:val="003C03A2"/>
    <w:rsid w:val="003C04A2"/>
    <w:rsid w:val="003C14D8"/>
    <w:rsid w:val="003C17B0"/>
    <w:rsid w:val="003C202C"/>
    <w:rsid w:val="003C2898"/>
    <w:rsid w:val="003C30A0"/>
    <w:rsid w:val="003C35F6"/>
    <w:rsid w:val="003C370B"/>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9F2"/>
    <w:rsid w:val="003D34A7"/>
    <w:rsid w:val="003D381F"/>
    <w:rsid w:val="003D3831"/>
    <w:rsid w:val="003D3928"/>
    <w:rsid w:val="003D3FD8"/>
    <w:rsid w:val="003D40A3"/>
    <w:rsid w:val="003D4443"/>
    <w:rsid w:val="003D501B"/>
    <w:rsid w:val="003D5793"/>
    <w:rsid w:val="003D57A6"/>
    <w:rsid w:val="003D5E29"/>
    <w:rsid w:val="003D6E5C"/>
    <w:rsid w:val="003D7042"/>
    <w:rsid w:val="003D7231"/>
    <w:rsid w:val="003D7C37"/>
    <w:rsid w:val="003D7DFC"/>
    <w:rsid w:val="003E09F3"/>
    <w:rsid w:val="003E0B7F"/>
    <w:rsid w:val="003E0FC7"/>
    <w:rsid w:val="003E13D6"/>
    <w:rsid w:val="003E1934"/>
    <w:rsid w:val="003E1A5D"/>
    <w:rsid w:val="003E1A9C"/>
    <w:rsid w:val="003E28D5"/>
    <w:rsid w:val="003E29C7"/>
    <w:rsid w:val="003E2D91"/>
    <w:rsid w:val="003E3237"/>
    <w:rsid w:val="003E339F"/>
    <w:rsid w:val="003E3623"/>
    <w:rsid w:val="003E3BE7"/>
    <w:rsid w:val="003E3C7D"/>
    <w:rsid w:val="003E3F94"/>
    <w:rsid w:val="003E4288"/>
    <w:rsid w:val="003E46EF"/>
    <w:rsid w:val="003E5D46"/>
    <w:rsid w:val="003E5FA7"/>
    <w:rsid w:val="003E6457"/>
    <w:rsid w:val="003E6570"/>
    <w:rsid w:val="003E672E"/>
    <w:rsid w:val="003E6A80"/>
    <w:rsid w:val="003E6AC8"/>
    <w:rsid w:val="003E6B48"/>
    <w:rsid w:val="003E736C"/>
    <w:rsid w:val="003E737B"/>
    <w:rsid w:val="003F01D8"/>
    <w:rsid w:val="003F027C"/>
    <w:rsid w:val="003F078C"/>
    <w:rsid w:val="003F07F0"/>
    <w:rsid w:val="003F089C"/>
    <w:rsid w:val="003F0E38"/>
    <w:rsid w:val="003F0FE7"/>
    <w:rsid w:val="003F14C2"/>
    <w:rsid w:val="003F1672"/>
    <w:rsid w:val="003F1BD0"/>
    <w:rsid w:val="003F1DDA"/>
    <w:rsid w:val="003F1F86"/>
    <w:rsid w:val="003F22D6"/>
    <w:rsid w:val="003F2E6A"/>
    <w:rsid w:val="003F322F"/>
    <w:rsid w:val="003F33E9"/>
    <w:rsid w:val="003F3A87"/>
    <w:rsid w:val="003F3C01"/>
    <w:rsid w:val="003F4C5F"/>
    <w:rsid w:val="003F4D15"/>
    <w:rsid w:val="003F508D"/>
    <w:rsid w:val="003F5419"/>
    <w:rsid w:val="003F58DE"/>
    <w:rsid w:val="003F60D3"/>
    <w:rsid w:val="003F60DE"/>
    <w:rsid w:val="003F6106"/>
    <w:rsid w:val="003F6250"/>
    <w:rsid w:val="003F6546"/>
    <w:rsid w:val="003F74AB"/>
    <w:rsid w:val="003F7E4C"/>
    <w:rsid w:val="00400523"/>
    <w:rsid w:val="00400787"/>
    <w:rsid w:val="00400A52"/>
    <w:rsid w:val="00400F09"/>
    <w:rsid w:val="004012A3"/>
    <w:rsid w:val="00401DBF"/>
    <w:rsid w:val="00401DC0"/>
    <w:rsid w:val="00401E4E"/>
    <w:rsid w:val="004022BB"/>
    <w:rsid w:val="004025C0"/>
    <w:rsid w:val="004029A8"/>
    <w:rsid w:val="00402FB1"/>
    <w:rsid w:val="00403023"/>
    <w:rsid w:val="004037D9"/>
    <w:rsid w:val="0040390D"/>
    <w:rsid w:val="00403E26"/>
    <w:rsid w:val="00404132"/>
    <w:rsid w:val="004047C6"/>
    <w:rsid w:val="00404D4F"/>
    <w:rsid w:val="00404FFE"/>
    <w:rsid w:val="00405203"/>
    <w:rsid w:val="00405519"/>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34C"/>
    <w:rsid w:val="004126A1"/>
    <w:rsid w:val="0041295E"/>
    <w:rsid w:val="00412B18"/>
    <w:rsid w:val="00412C82"/>
    <w:rsid w:val="00412E0F"/>
    <w:rsid w:val="00412E1E"/>
    <w:rsid w:val="0041312B"/>
    <w:rsid w:val="004138ED"/>
    <w:rsid w:val="00413C89"/>
    <w:rsid w:val="00413D34"/>
    <w:rsid w:val="00414186"/>
    <w:rsid w:val="00414237"/>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92A"/>
    <w:rsid w:val="0042314D"/>
    <w:rsid w:val="00423A46"/>
    <w:rsid w:val="0042400E"/>
    <w:rsid w:val="00424443"/>
    <w:rsid w:val="00424796"/>
    <w:rsid w:val="00424877"/>
    <w:rsid w:val="004252DA"/>
    <w:rsid w:val="004258AA"/>
    <w:rsid w:val="00425B06"/>
    <w:rsid w:val="00425BA3"/>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BA7"/>
    <w:rsid w:val="00432C1E"/>
    <w:rsid w:val="00432F64"/>
    <w:rsid w:val="0043365A"/>
    <w:rsid w:val="00433C12"/>
    <w:rsid w:val="00433E03"/>
    <w:rsid w:val="004342C6"/>
    <w:rsid w:val="004344F1"/>
    <w:rsid w:val="00434542"/>
    <w:rsid w:val="004348D1"/>
    <w:rsid w:val="004349D4"/>
    <w:rsid w:val="00434D6C"/>
    <w:rsid w:val="00434FED"/>
    <w:rsid w:val="0043508A"/>
    <w:rsid w:val="0043569A"/>
    <w:rsid w:val="00436627"/>
    <w:rsid w:val="0043662D"/>
    <w:rsid w:val="004366AF"/>
    <w:rsid w:val="004368C2"/>
    <w:rsid w:val="00436F80"/>
    <w:rsid w:val="00437096"/>
    <w:rsid w:val="0043720E"/>
    <w:rsid w:val="00437C7C"/>
    <w:rsid w:val="00440999"/>
    <w:rsid w:val="00441C6D"/>
    <w:rsid w:val="004424A6"/>
    <w:rsid w:val="00442E4B"/>
    <w:rsid w:val="0044332D"/>
    <w:rsid w:val="0044364A"/>
    <w:rsid w:val="0044394B"/>
    <w:rsid w:val="00443BF0"/>
    <w:rsid w:val="00444035"/>
    <w:rsid w:val="00444295"/>
    <w:rsid w:val="0044447F"/>
    <w:rsid w:val="004446F2"/>
    <w:rsid w:val="00444FAC"/>
    <w:rsid w:val="00445039"/>
    <w:rsid w:val="004450D9"/>
    <w:rsid w:val="004459DC"/>
    <w:rsid w:val="004460B4"/>
    <w:rsid w:val="004461AE"/>
    <w:rsid w:val="004466F2"/>
    <w:rsid w:val="00446C12"/>
    <w:rsid w:val="00446F0A"/>
    <w:rsid w:val="004476C6"/>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7B0"/>
    <w:rsid w:val="00456B4D"/>
    <w:rsid w:val="00456DD3"/>
    <w:rsid w:val="00460D38"/>
    <w:rsid w:val="00460D4D"/>
    <w:rsid w:val="00460F60"/>
    <w:rsid w:val="0046182B"/>
    <w:rsid w:val="0046195E"/>
    <w:rsid w:val="00461BD6"/>
    <w:rsid w:val="00461F33"/>
    <w:rsid w:val="00462591"/>
    <w:rsid w:val="00462617"/>
    <w:rsid w:val="0046407C"/>
    <w:rsid w:val="00464400"/>
    <w:rsid w:val="004645B8"/>
    <w:rsid w:val="004646F4"/>
    <w:rsid w:val="00464728"/>
    <w:rsid w:val="00464C34"/>
    <w:rsid w:val="0046516F"/>
    <w:rsid w:val="004651AA"/>
    <w:rsid w:val="004654C5"/>
    <w:rsid w:val="004658B0"/>
    <w:rsid w:val="00465C10"/>
    <w:rsid w:val="00466151"/>
    <w:rsid w:val="004661FE"/>
    <w:rsid w:val="004663CC"/>
    <w:rsid w:val="0046697C"/>
    <w:rsid w:val="00466B0F"/>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45DE"/>
    <w:rsid w:val="00475D2A"/>
    <w:rsid w:val="0047630E"/>
    <w:rsid w:val="0047670A"/>
    <w:rsid w:val="0047727E"/>
    <w:rsid w:val="00477325"/>
    <w:rsid w:val="0047768B"/>
    <w:rsid w:val="00480436"/>
    <w:rsid w:val="00480FB8"/>
    <w:rsid w:val="00481444"/>
    <w:rsid w:val="0048182F"/>
    <w:rsid w:val="004822DE"/>
    <w:rsid w:val="00483AC9"/>
    <w:rsid w:val="00483C32"/>
    <w:rsid w:val="00483C4B"/>
    <w:rsid w:val="00483DBF"/>
    <w:rsid w:val="00483DC8"/>
    <w:rsid w:val="00484388"/>
    <w:rsid w:val="00484489"/>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5C"/>
    <w:rsid w:val="004916A8"/>
    <w:rsid w:val="0049181F"/>
    <w:rsid w:val="00492362"/>
    <w:rsid w:val="00492781"/>
    <w:rsid w:val="00493036"/>
    <w:rsid w:val="004933C0"/>
    <w:rsid w:val="004934B0"/>
    <w:rsid w:val="00493CA0"/>
    <w:rsid w:val="00493CA2"/>
    <w:rsid w:val="00493CD4"/>
    <w:rsid w:val="00494422"/>
    <w:rsid w:val="0049484B"/>
    <w:rsid w:val="00494B55"/>
    <w:rsid w:val="00495298"/>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A2F"/>
    <w:rsid w:val="004A4CAE"/>
    <w:rsid w:val="004A4D10"/>
    <w:rsid w:val="004A4E50"/>
    <w:rsid w:val="004A51CC"/>
    <w:rsid w:val="004A5274"/>
    <w:rsid w:val="004A5C1B"/>
    <w:rsid w:val="004A5C7C"/>
    <w:rsid w:val="004A5FBB"/>
    <w:rsid w:val="004A60CB"/>
    <w:rsid w:val="004A6A34"/>
    <w:rsid w:val="004A78EE"/>
    <w:rsid w:val="004A79E6"/>
    <w:rsid w:val="004B0276"/>
    <w:rsid w:val="004B08A0"/>
    <w:rsid w:val="004B10B7"/>
    <w:rsid w:val="004B2EBF"/>
    <w:rsid w:val="004B31C0"/>
    <w:rsid w:val="004B3832"/>
    <w:rsid w:val="004B3885"/>
    <w:rsid w:val="004B39B8"/>
    <w:rsid w:val="004B431C"/>
    <w:rsid w:val="004B470F"/>
    <w:rsid w:val="004B50EF"/>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6FE"/>
    <w:rsid w:val="004C1F3A"/>
    <w:rsid w:val="004C2088"/>
    <w:rsid w:val="004C2DDC"/>
    <w:rsid w:val="004C2F9E"/>
    <w:rsid w:val="004C32A3"/>
    <w:rsid w:val="004C3763"/>
    <w:rsid w:val="004C380A"/>
    <w:rsid w:val="004C39CA"/>
    <w:rsid w:val="004C3BD1"/>
    <w:rsid w:val="004C4630"/>
    <w:rsid w:val="004C5C6C"/>
    <w:rsid w:val="004C61E1"/>
    <w:rsid w:val="004C629A"/>
    <w:rsid w:val="004C6D68"/>
    <w:rsid w:val="004C6F5C"/>
    <w:rsid w:val="004C70AB"/>
    <w:rsid w:val="004D028E"/>
    <w:rsid w:val="004D078F"/>
    <w:rsid w:val="004D09F7"/>
    <w:rsid w:val="004D1079"/>
    <w:rsid w:val="004D1147"/>
    <w:rsid w:val="004D16C1"/>
    <w:rsid w:val="004D176A"/>
    <w:rsid w:val="004D1A53"/>
    <w:rsid w:val="004D2495"/>
    <w:rsid w:val="004D2641"/>
    <w:rsid w:val="004D2B67"/>
    <w:rsid w:val="004D359A"/>
    <w:rsid w:val="004D38FF"/>
    <w:rsid w:val="004D4DBA"/>
    <w:rsid w:val="004D50B1"/>
    <w:rsid w:val="004D51DC"/>
    <w:rsid w:val="004D5598"/>
    <w:rsid w:val="004D59A5"/>
    <w:rsid w:val="004D5E49"/>
    <w:rsid w:val="004D6038"/>
    <w:rsid w:val="004D6696"/>
    <w:rsid w:val="004D6A73"/>
    <w:rsid w:val="004D6F85"/>
    <w:rsid w:val="004D7311"/>
    <w:rsid w:val="004D7A89"/>
    <w:rsid w:val="004E0401"/>
    <w:rsid w:val="004E055F"/>
    <w:rsid w:val="004E0F9B"/>
    <w:rsid w:val="004E104F"/>
    <w:rsid w:val="004E186D"/>
    <w:rsid w:val="004E20E6"/>
    <w:rsid w:val="004E38E5"/>
    <w:rsid w:val="004E3A9C"/>
    <w:rsid w:val="004E4139"/>
    <w:rsid w:val="004E49FF"/>
    <w:rsid w:val="004E5272"/>
    <w:rsid w:val="004E5284"/>
    <w:rsid w:val="004E5431"/>
    <w:rsid w:val="004E548C"/>
    <w:rsid w:val="004E5CAD"/>
    <w:rsid w:val="004E6AB1"/>
    <w:rsid w:val="004E7489"/>
    <w:rsid w:val="004E7D81"/>
    <w:rsid w:val="004F04B5"/>
    <w:rsid w:val="004F0CC0"/>
    <w:rsid w:val="004F11C0"/>
    <w:rsid w:val="004F11CF"/>
    <w:rsid w:val="004F13F5"/>
    <w:rsid w:val="004F1705"/>
    <w:rsid w:val="004F1967"/>
    <w:rsid w:val="004F23EC"/>
    <w:rsid w:val="004F29CE"/>
    <w:rsid w:val="004F2B3E"/>
    <w:rsid w:val="004F2BCD"/>
    <w:rsid w:val="004F3984"/>
    <w:rsid w:val="004F4286"/>
    <w:rsid w:val="004F46D4"/>
    <w:rsid w:val="004F484E"/>
    <w:rsid w:val="004F4B3A"/>
    <w:rsid w:val="004F4C97"/>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813"/>
    <w:rsid w:val="00504930"/>
    <w:rsid w:val="00504AB6"/>
    <w:rsid w:val="00504F53"/>
    <w:rsid w:val="005057C9"/>
    <w:rsid w:val="00505F66"/>
    <w:rsid w:val="00506C43"/>
    <w:rsid w:val="00506F12"/>
    <w:rsid w:val="005076A2"/>
    <w:rsid w:val="0051015F"/>
    <w:rsid w:val="0051085E"/>
    <w:rsid w:val="00511033"/>
    <w:rsid w:val="005115BB"/>
    <w:rsid w:val="00511706"/>
    <w:rsid w:val="005124E9"/>
    <w:rsid w:val="005130BA"/>
    <w:rsid w:val="005135F6"/>
    <w:rsid w:val="005148DE"/>
    <w:rsid w:val="00514E40"/>
    <w:rsid w:val="00515304"/>
    <w:rsid w:val="00515C45"/>
    <w:rsid w:val="00515DDB"/>
    <w:rsid w:val="00516232"/>
    <w:rsid w:val="0051623A"/>
    <w:rsid w:val="0051683D"/>
    <w:rsid w:val="005168B7"/>
    <w:rsid w:val="00516A40"/>
    <w:rsid w:val="00520998"/>
    <w:rsid w:val="00520C9A"/>
    <w:rsid w:val="00521459"/>
    <w:rsid w:val="00521C2E"/>
    <w:rsid w:val="0052203E"/>
    <w:rsid w:val="0052266A"/>
    <w:rsid w:val="005228E1"/>
    <w:rsid w:val="00522D32"/>
    <w:rsid w:val="00522F7F"/>
    <w:rsid w:val="005233BA"/>
    <w:rsid w:val="00524141"/>
    <w:rsid w:val="00524890"/>
    <w:rsid w:val="00524B13"/>
    <w:rsid w:val="005258F3"/>
    <w:rsid w:val="005261E3"/>
    <w:rsid w:val="005261E9"/>
    <w:rsid w:val="00526F67"/>
    <w:rsid w:val="00526FAC"/>
    <w:rsid w:val="00526FF5"/>
    <w:rsid w:val="005270B5"/>
    <w:rsid w:val="0052724E"/>
    <w:rsid w:val="00527484"/>
    <w:rsid w:val="0052781E"/>
    <w:rsid w:val="00530049"/>
    <w:rsid w:val="0053018D"/>
    <w:rsid w:val="005301EA"/>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6A2"/>
    <w:rsid w:val="005377AB"/>
    <w:rsid w:val="005377C2"/>
    <w:rsid w:val="00537C0B"/>
    <w:rsid w:val="00537D41"/>
    <w:rsid w:val="0054000C"/>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CD6"/>
    <w:rsid w:val="00550EF1"/>
    <w:rsid w:val="005512FD"/>
    <w:rsid w:val="00551747"/>
    <w:rsid w:val="00551897"/>
    <w:rsid w:val="005520C6"/>
    <w:rsid w:val="00552560"/>
    <w:rsid w:val="005529B0"/>
    <w:rsid w:val="00552D8C"/>
    <w:rsid w:val="00553491"/>
    <w:rsid w:val="005538EC"/>
    <w:rsid w:val="00553C36"/>
    <w:rsid w:val="005542EA"/>
    <w:rsid w:val="0055450C"/>
    <w:rsid w:val="00554662"/>
    <w:rsid w:val="00554FEE"/>
    <w:rsid w:val="005557A5"/>
    <w:rsid w:val="00555B04"/>
    <w:rsid w:val="00555CF3"/>
    <w:rsid w:val="00555DD0"/>
    <w:rsid w:val="005562C8"/>
    <w:rsid w:val="00556E7F"/>
    <w:rsid w:val="00557CAE"/>
    <w:rsid w:val="00560461"/>
    <w:rsid w:val="0056084F"/>
    <w:rsid w:val="0056166D"/>
    <w:rsid w:val="00561D0B"/>
    <w:rsid w:val="00561DFC"/>
    <w:rsid w:val="00561EDF"/>
    <w:rsid w:val="00562115"/>
    <w:rsid w:val="0056258F"/>
    <w:rsid w:val="00563613"/>
    <w:rsid w:val="0056361F"/>
    <w:rsid w:val="00563A0A"/>
    <w:rsid w:val="00563BDF"/>
    <w:rsid w:val="00563E43"/>
    <w:rsid w:val="00564612"/>
    <w:rsid w:val="00564E8E"/>
    <w:rsid w:val="005650E7"/>
    <w:rsid w:val="00565DEE"/>
    <w:rsid w:val="00566CCD"/>
    <w:rsid w:val="00567033"/>
    <w:rsid w:val="00567244"/>
    <w:rsid w:val="0056726F"/>
    <w:rsid w:val="00567BD7"/>
    <w:rsid w:val="0057085E"/>
    <w:rsid w:val="00570977"/>
    <w:rsid w:val="00571586"/>
    <w:rsid w:val="0057173A"/>
    <w:rsid w:val="00571C23"/>
    <w:rsid w:val="00571DFE"/>
    <w:rsid w:val="005721AB"/>
    <w:rsid w:val="005725C6"/>
    <w:rsid w:val="00572EE4"/>
    <w:rsid w:val="00572FFA"/>
    <w:rsid w:val="00573135"/>
    <w:rsid w:val="00573201"/>
    <w:rsid w:val="005732B4"/>
    <w:rsid w:val="005732ED"/>
    <w:rsid w:val="0057340E"/>
    <w:rsid w:val="00573623"/>
    <w:rsid w:val="00573BAE"/>
    <w:rsid w:val="00573BDC"/>
    <w:rsid w:val="0057433D"/>
    <w:rsid w:val="005744F0"/>
    <w:rsid w:val="0057454C"/>
    <w:rsid w:val="00574CA8"/>
    <w:rsid w:val="00575043"/>
    <w:rsid w:val="0057515D"/>
    <w:rsid w:val="005753AC"/>
    <w:rsid w:val="00575624"/>
    <w:rsid w:val="00575A0C"/>
    <w:rsid w:val="00575DD6"/>
    <w:rsid w:val="00580085"/>
    <w:rsid w:val="00580E24"/>
    <w:rsid w:val="00581027"/>
    <w:rsid w:val="0058119F"/>
    <w:rsid w:val="00581A23"/>
    <w:rsid w:val="00581CA3"/>
    <w:rsid w:val="00583755"/>
    <w:rsid w:val="005838FE"/>
    <w:rsid w:val="00583C8E"/>
    <w:rsid w:val="00583E66"/>
    <w:rsid w:val="005842E9"/>
    <w:rsid w:val="00584333"/>
    <w:rsid w:val="00584CD9"/>
    <w:rsid w:val="00585598"/>
    <w:rsid w:val="005860CF"/>
    <w:rsid w:val="0058616E"/>
    <w:rsid w:val="0058689C"/>
    <w:rsid w:val="005872D9"/>
    <w:rsid w:val="00587721"/>
    <w:rsid w:val="00587753"/>
    <w:rsid w:val="00587C30"/>
    <w:rsid w:val="00587F2E"/>
    <w:rsid w:val="00590057"/>
    <w:rsid w:val="0059019D"/>
    <w:rsid w:val="00590EDD"/>
    <w:rsid w:val="00591416"/>
    <w:rsid w:val="00591418"/>
    <w:rsid w:val="005920F8"/>
    <w:rsid w:val="005922D6"/>
    <w:rsid w:val="005925D3"/>
    <w:rsid w:val="00592C6A"/>
    <w:rsid w:val="005931C9"/>
    <w:rsid w:val="00593509"/>
    <w:rsid w:val="00593F5A"/>
    <w:rsid w:val="00594481"/>
    <w:rsid w:val="005946B5"/>
    <w:rsid w:val="00594887"/>
    <w:rsid w:val="005958CD"/>
    <w:rsid w:val="00595AFC"/>
    <w:rsid w:val="00595BB9"/>
    <w:rsid w:val="00596578"/>
    <w:rsid w:val="005967B6"/>
    <w:rsid w:val="00596A18"/>
    <w:rsid w:val="00596A82"/>
    <w:rsid w:val="00596AD9"/>
    <w:rsid w:val="00596FD0"/>
    <w:rsid w:val="00597392"/>
    <w:rsid w:val="00597737"/>
    <w:rsid w:val="00597D09"/>
    <w:rsid w:val="005A016D"/>
    <w:rsid w:val="005A0875"/>
    <w:rsid w:val="005A1029"/>
    <w:rsid w:val="005A1D69"/>
    <w:rsid w:val="005A200C"/>
    <w:rsid w:val="005A237B"/>
    <w:rsid w:val="005A29EC"/>
    <w:rsid w:val="005A2E3D"/>
    <w:rsid w:val="005A3032"/>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EA6"/>
    <w:rsid w:val="005B2106"/>
    <w:rsid w:val="005B22FE"/>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3A7C"/>
    <w:rsid w:val="005C409B"/>
    <w:rsid w:val="005C48DF"/>
    <w:rsid w:val="005C524D"/>
    <w:rsid w:val="005C556F"/>
    <w:rsid w:val="005C5ACE"/>
    <w:rsid w:val="005C5DAB"/>
    <w:rsid w:val="005C6358"/>
    <w:rsid w:val="005C73F0"/>
    <w:rsid w:val="005C760C"/>
    <w:rsid w:val="005C78A7"/>
    <w:rsid w:val="005C799F"/>
    <w:rsid w:val="005C7AC6"/>
    <w:rsid w:val="005C7C4A"/>
    <w:rsid w:val="005C7D11"/>
    <w:rsid w:val="005D013D"/>
    <w:rsid w:val="005D0A4A"/>
    <w:rsid w:val="005D0DAC"/>
    <w:rsid w:val="005D12AB"/>
    <w:rsid w:val="005D1364"/>
    <w:rsid w:val="005D13C0"/>
    <w:rsid w:val="005D218F"/>
    <w:rsid w:val="005D2291"/>
    <w:rsid w:val="005D264D"/>
    <w:rsid w:val="005D276A"/>
    <w:rsid w:val="005D2DC0"/>
    <w:rsid w:val="005D2E1D"/>
    <w:rsid w:val="005D3814"/>
    <w:rsid w:val="005D39A1"/>
    <w:rsid w:val="005D3AB3"/>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C5A"/>
    <w:rsid w:val="005E35FF"/>
    <w:rsid w:val="005E37D7"/>
    <w:rsid w:val="005E3C43"/>
    <w:rsid w:val="005E3D55"/>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B5"/>
    <w:rsid w:val="005F6588"/>
    <w:rsid w:val="005F6707"/>
    <w:rsid w:val="005F6AC2"/>
    <w:rsid w:val="005F71F5"/>
    <w:rsid w:val="005F746D"/>
    <w:rsid w:val="005F7A13"/>
    <w:rsid w:val="00600269"/>
    <w:rsid w:val="00600377"/>
    <w:rsid w:val="00600FA8"/>
    <w:rsid w:val="0060188A"/>
    <w:rsid w:val="006019A8"/>
    <w:rsid w:val="00601AA0"/>
    <w:rsid w:val="00602AAA"/>
    <w:rsid w:val="00602EF1"/>
    <w:rsid w:val="00602F84"/>
    <w:rsid w:val="0060307B"/>
    <w:rsid w:val="006030BC"/>
    <w:rsid w:val="00603323"/>
    <w:rsid w:val="006033E8"/>
    <w:rsid w:val="00603488"/>
    <w:rsid w:val="00603737"/>
    <w:rsid w:val="006037DD"/>
    <w:rsid w:val="00604191"/>
    <w:rsid w:val="006048DA"/>
    <w:rsid w:val="00604B1A"/>
    <w:rsid w:val="00606434"/>
    <w:rsid w:val="006064C5"/>
    <w:rsid w:val="00607AD3"/>
    <w:rsid w:val="00610579"/>
    <w:rsid w:val="006105F8"/>
    <w:rsid w:val="006117CC"/>
    <w:rsid w:val="006117E0"/>
    <w:rsid w:val="00611E82"/>
    <w:rsid w:val="00613701"/>
    <w:rsid w:val="0061440B"/>
    <w:rsid w:val="006148F8"/>
    <w:rsid w:val="00614A57"/>
    <w:rsid w:val="00615340"/>
    <w:rsid w:val="006157AC"/>
    <w:rsid w:val="00615CF4"/>
    <w:rsid w:val="00615D26"/>
    <w:rsid w:val="00616026"/>
    <w:rsid w:val="006162A0"/>
    <w:rsid w:val="006165AB"/>
    <w:rsid w:val="0061691C"/>
    <w:rsid w:val="00617279"/>
    <w:rsid w:val="00617449"/>
    <w:rsid w:val="00617F1A"/>
    <w:rsid w:val="00621C01"/>
    <w:rsid w:val="00621EEA"/>
    <w:rsid w:val="006221B9"/>
    <w:rsid w:val="0062223D"/>
    <w:rsid w:val="00622CA7"/>
    <w:rsid w:val="00623161"/>
    <w:rsid w:val="00623546"/>
    <w:rsid w:val="00623590"/>
    <w:rsid w:val="00623783"/>
    <w:rsid w:val="00623D47"/>
    <w:rsid w:val="006241AA"/>
    <w:rsid w:val="00624776"/>
    <w:rsid w:val="00624B15"/>
    <w:rsid w:val="00624D09"/>
    <w:rsid w:val="00625031"/>
    <w:rsid w:val="0062524D"/>
    <w:rsid w:val="006255F1"/>
    <w:rsid w:val="00626232"/>
    <w:rsid w:val="00626B7A"/>
    <w:rsid w:val="006270C7"/>
    <w:rsid w:val="006270D4"/>
    <w:rsid w:val="0062720E"/>
    <w:rsid w:val="00627A13"/>
    <w:rsid w:val="00627A7C"/>
    <w:rsid w:val="00630525"/>
    <w:rsid w:val="00630979"/>
    <w:rsid w:val="00630C0A"/>
    <w:rsid w:val="0063123F"/>
    <w:rsid w:val="006314F6"/>
    <w:rsid w:val="00631569"/>
    <w:rsid w:val="00631808"/>
    <w:rsid w:val="00631863"/>
    <w:rsid w:val="00631EEC"/>
    <w:rsid w:val="00632295"/>
    <w:rsid w:val="00632FE2"/>
    <w:rsid w:val="00633361"/>
    <w:rsid w:val="006341BE"/>
    <w:rsid w:val="00634C93"/>
    <w:rsid w:val="00634F8E"/>
    <w:rsid w:val="00635AAA"/>
    <w:rsid w:val="006363A8"/>
    <w:rsid w:val="0063643E"/>
    <w:rsid w:val="00636883"/>
    <w:rsid w:val="00636A13"/>
    <w:rsid w:val="006404B9"/>
    <w:rsid w:val="006407A2"/>
    <w:rsid w:val="00640C9A"/>
    <w:rsid w:val="00640F48"/>
    <w:rsid w:val="00641254"/>
    <w:rsid w:val="00641562"/>
    <w:rsid w:val="00641959"/>
    <w:rsid w:val="00641B1C"/>
    <w:rsid w:val="00641CF9"/>
    <w:rsid w:val="00641EC1"/>
    <w:rsid w:val="00642305"/>
    <w:rsid w:val="00642C83"/>
    <w:rsid w:val="00642EB8"/>
    <w:rsid w:val="006443EA"/>
    <w:rsid w:val="006446B7"/>
    <w:rsid w:val="006452DA"/>
    <w:rsid w:val="00645ABC"/>
    <w:rsid w:val="00645B14"/>
    <w:rsid w:val="00645DF2"/>
    <w:rsid w:val="00646108"/>
    <w:rsid w:val="00646582"/>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F3A"/>
    <w:rsid w:val="006543C7"/>
    <w:rsid w:val="006547DB"/>
    <w:rsid w:val="00654A9A"/>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D60"/>
    <w:rsid w:val="00663E4D"/>
    <w:rsid w:val="00663E67"/>
    <w:rsid w:val="00663F7D"/>
    <w:rsid w:val="0066445D"/>
    <w:rsid w:val="006647F7"/>
    <w:rsid w:val="006649BD"/>
    <w:rsid w:val="00665723"/>
    <w:rsid w:val="00665BF8"/>
    <w:rsid w:val="006663C7"/>
    <w:rsid w:val="00666C8B"/>
    <w:rsid w:val="0066719E"/>
    <w:rsid w:val="0066780C"/>
    <w:rsid w:val="00667B5B"/>
    <w:rsid w:val="0067034D"/>
    <w:rsid w:val="006706AF"/>
    <w:rsid w:val="006709B2"/>
    <w:rsid w:val="006710AE"/>
    <w:rsid w:val="006711A1"/>
    <w:rsid w:val="0067153E"/>
    <w:rsid w:val="00671599"/>
    <w:rsid w:val="0067165A"/>
    <w:rsid w:val="00671D98"/>
    <w:rsid w:val="00672002"/>
    <w:rsid w:val="006724DC"/>
    <w:rsid w:val="0067309F"/>
    <w:rsid w:val="0067338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2378"/>
    <w:rsid w:val="006923C9"/>
    <w:rsid w:val="0069257D"/>
    <w:rsid w:val="00692924"/>
    <w:rsid w:val="00693133"/>
    <w:rsid w:val="0069351A"/>
    <w:rsid w:val="00693657"/>
    <w:rsid w:val="006942DB"/>
    <w:rsid w:val="006947C1"/>
    <w:rsid w:val="0069496B"/>
    <w:rsid w:val="00694EC5"/>
    <w:rsid w:val="00695607"/>
    <w:rsid w:val="00696110"/>
    <w:rsid w:val="00696B54"/>
    <w:rsid w:val="00696B7B"/>
    <w:rsid w:val="00696F66"/>
    <w:rsid w:val="006970B3"/>
    <w:rsid w:val="006976DB"/>
    <w:rsid w:val="006A0638"/>
    <w:rsid w:val="006A0A5D"/>
    <w:rsid w:val="006A0A68"/>
    <w:rsid w:val="006A0DD9"/>
    <w:rsid w:val="006A1411"/>
    <w:rsid w:val="006A1F76"/>
    <w:rsid w:val="006A20F4"/>
    <w:rsid w:val="006A23F5"/>
    <w:rsid w:val="006A2482"/>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37EF"/>
    <w:rsid w:val="006B3F4D"/>
    <w:rsid w:val="006B4131"/>
    <w:rsid w:val="006B4C95"/>
    <w:rsid w:val="006B500D"/>
    <w:rsid w:val="006B55BE"/>
    <w:rsid w:val="006B582A"/>
    <w:rsid w:val="006B6DDB"/>
    <w:rsid w:val="006B78DE"/>
    <w:rsid w:val="006B7A88"/>
    <w:rsid w:val="006C01C5"/>
    <w:rsid w:val="006C0370"/>
    <w:rsid w:val="006C054C"/>
    <w:rsid w:val="006C085C"/>
    <w:rsid w:val="006C095A"/>
    <w:rsid w:val="006C0F17"/>
    <w:rsid w:val="006C1364"/>
    <w:rsid w:val="006C14DB"/>
    <w:rsid w:val="006C1BCF"/>
    <w:rsid w:val="006C1EF8"/>
    <w:rsid w:val="006C22C0"/>
    <w:rsid w:val="006C26F1"/>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9E3"/>
    <w:rsid w:val="006C69F2"/>
    <w:rsid w:val="006C6DA0"/>
    <w:rsid w:val="006C6F5E"/>
    <w:rsid w:val="006C6FB4"/>
    <w:rsid w:val="006C70C4"/>
    <w:rsid w:val="006C727B"/>
    <w:rsid w:val="006C7713"/>
    <w:rsid w:val="006C79B0"/>
    <w:rsid w:val="006D0C5F"/>
    <w:rsid w:val="006D0E98"/>
    <w:rsid w:val="006D123E"/>
    <w:rsid w:val="006D17F6"/>
    <w:rsid w:val="006D19A8"/>
    <w:rsid w:val="006D1CB3"/>
    <w:rsid w:val="006D1D7B"/>
    <w:rsid w:val="006D20E6"/>
    <w:rsid w:val="006D2C00"/>
    <w:rsid w:val="006D3893"/>
    <w:rsid w:val="006D44B4"/>
    <w:rsid w:val="006D47D2"/>
    <w:rsid w:val="006D4C13"/>
    <w:rsid w:val="006D5573"/>
    <w:rsid w:val="006D6286"/>
    <w:rsid w:val="006D62F4"/>
    <w:rsid w:val="006D6865"/>
    <w:rsid w:val="006D6D56"/>
    <w:rsid w:val="006D7161"/>
    <w:rsid w:val="006D75D1"/>
    <w:rsid w:val="006D7B37"/>
    <w:rsid w:val="006E034A"/>
    <w:rsid w:val="006E0677"/>
    <w:rsid w:val="006E0870"/>
    <w:rsid w:val="006E0A73"/>
    <w:rsid w:val="006E0BCF"/>
    <w:rsid w:val="006E0DC6"/>
    <w:rsid w:val="006E0E61"/>
    <w:rsid w:val="006E0FCB"/>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416"/>
    <w:rsid w:val="006F0510"/>
    <w:rsid w:val="006F0F8C"/>
    <w:rsid w:val="006F12CE"/>
    <w:rsid w:val="006F1B85"/>
    <w:rsid w:val="006F1E59"/>
    <w:rsid w:val="006F209C"/>
    <w:rsid w:val="006F2283"/>
    <w:rsid w:val="006F28C5"/>
    <w:rsid w:val="006F2969"/>
    <w:rsid w:val="006F3519"/>
    <w:rsid w:val="006F380E"/>
    <w:rsid w:val="006F38F4"/>
    <w:rsid w:val="006F464A"/>
    <w:rsid w:val="006F4DAB"/>
    <w:rsid w:val="006F50F7"/>
    <w:rsid w:val="006F58B6"/>
    <w:rsid w:val="006F597C"/>
    <w:rsid w:val="006F5CCF"/>
    <w:rsid w:val="006F5F9F"/>
    <w:rsid w:val="006F659F"/>
    <w:rsid w:val="006F6E3C"/>
    <w:rsid w:val="006F6E7E"/>
    <w:rsid w:val="006F713D"/>
    <w:rsid w:val="006F72BD"/>
    <w:rsid w:val="006F79FB"/>
    <w:rsid w:val="006F7D07"/>
    <w:rsid w:val="00700066"/>
    <w:rsid w:val="007000FA"/>
    <w:rsid w:val="007003D9"/>
    <w:rsid w:val="007003F2"/>
    <w:rsid w:val="00700587"/>
    <w:rsid w:val="00700F99"/>
    <w:rsid w:val="007022BF"/>
    <w:rsid w:val="007032ED"/>
    <w:rsid w:val="007038ED"/>
    <w:rsid w:val="00703A42"/>
    <w:rsid w:val="00703F14"/>
    <w:rsid w:val="0070416A"/>
    <w:rsid w:val="00704635"/>
    <w:rsid w:val="00704699"/>
    <w:rsid w:val="007046B4"/>
    <w:rsid w:val="007049FD"/>
    <w:rsid w:val="00706703"/>
    <w:rsid w:val="00706CE9"/>
    <w:rsid w:val="00706E05"/>
    <w:rsid w:val="00707278"/>
    <w:rsid w:val="00707A1C"/>
    <w:rsid w:val="00707D0C"/>
    <w:rsid w:val="00710226"/>
    <w:rsid w:val="00710D24"/>
    <w:rsid w:val="00710F06"/>
    <w:rsid w:val="00711184"/>
    <w:rsid w:val="007112CC"/>
    <w:rsid w:val="00711B0B"/>
    <w:rsid w:val="00711C69"/>
    <w:rsid w:val="00711F27"/>
    <w:rsid w:val="00711F5A"/>
    <w:rsid w:val="007120A8"/>
    <w:rsid w:val="00712694"/>
    <w:rsid w:val="00712E53"/>
    <w:rsid w:val="007134C3"/>
    <w:rsid w:val="00713E8F"/>
    <w:rsid w:val="007140D7"/>
    <w:rsid w:val="007155C4"/>
    <w:rsid w:val="0071563F"/>
    <w:rsid w:val="0071571C"/>
    <w:rsid w:val="00715815"/>
    <w:rsid w:val="00716527"/>
    <w:rsid w:val="007165E3"/>
    <w:rsid w:val="007167E2"/>
    <w:rsid w:val="00717223"/>
    <w:rsid w:val="0071729C"/>
    <w:rsid w:val="007172D5"/>
    <w:rsid w:val="00717AB6"/>
    <w:rsid w:val="00717ADF"/>
    <w:rsid w:val="00717D1E"/>
    <w:rsid w:val="007206E6"/>
    <w:rsid w:val="0072118B"/>
    <w:rsid w:val="0072118C"/>
    <w:rsid w:val="0072141B"/>
    <w:rsid w:val="00721A59"/>
    <w:rsid w:val="00721B42"/>
    <w:rsid w:val="007221D1"/>
    <w:rsid w:val="00722778"/>
    <w:rsid w:val="0072304C"/>
    <w:rsid w:val="007230D1"/>
    <w:rsid w:val="007235E4"/>
    <w:rsid w:val="007235FA"/>
    <w:rsid w:val="00723E27"/>
    <w:rsid w:val="007243C8"/>
    <w:rsid w:val="0072467C"/>
    <w:rsid w:val="00724B18"/>
    <w:rsid w:val="00724F36"/>
    <w:rsid w:val="00724F4A"/>
    <w:rsid w:val="0072501B"/>
    <w:rsid w:val="00725FBA"/>
    <w:rsid w:val="00726AF6"/>
    <w:rsid w:val="007276B5"/>
    <w:rsid w:val="00727705"/>
    <w:rsid w:val="007300A9"/>
    <w:rsid w:val="00730802"/>
    <w:rsid w:val="00730B33"/>
    <w:rsid w:val="00730BFA"/>
    <w:rsid w:val="00730F94"/>
    <w:rsid w:val="00730FF2"/>
    <w:rsid w:val="0073195A"/>
    <w:rsid w:val="007329AF"/>
    <w:rsid w:val="00734140"/>
    <w:rsid w:val="00734D12"/>
    <w:rsid w:val="00735921"/>
    <w:rsid w:val="00735A6F"/>
    <w:rsid w:val="00735AF5"/>
    <w:rsid w:val="007368C4"/>
    <w:rsid w:val="00736F10"/>
    <w:rsid w:val="0073757D"/>
    <w:rsid w:val="00737D7E"/>
    <w:rsid w:val="00737F7B"/>
    <w:rsid w:val="00737FCD"/>
    <w:rsid w:val="007404B4"/>
    <w:rsid w:val="00740571"/>
    <w:rsid w:val="00740B1A"/>
    <w:rsid w:val="00740BC1"/>
    <w:rsid w:val="00741059"/>
    <w:rsid w:val="00741369"/>
    <w:rsid w:val="00742363"/>
    <w:rsid w:val="0074360F"/>
    <w:rsid w:val="007438AB"/>
    <w:rsid w:val="00743F46"/>
    <w:rsid w:val="007440A4"/>
    <w:rsid w:val="00744983"/>
    <w:rsid w:val="00744FD7"/>
    <w:rsid w:val="007453FA"/>
    <w:rsid w:val="00745702"/>
    <w:rsid w:val="0074609B"/>
    <w:rsid w:val="0074672A"/>
    <w:rsid w:val="00746B34"/>
    <w:rsid w:val="0074728C"/>
    <w:rsid w:val="00747365"/>
    <w:rsid w:val="007473A6"/>
    <w:rsid w:val="00747A4A"/>
    <w:rsid w:val="00747D12"/>
    <w:rsid w:val="00747D25"/>
    <w:rsid w:val="00750124"/>
    <w:rsid w:val="00750282"/>
    <w:rsid w:val="00750476"/>
    <w:rsid w:val="00750641"/>
    <w:rsid w:val="00750D3D"/>
    <w:rsid w:val="00750E0D"/>
    <w:rsid w:val="00750E91"/>
    <w:rsid w:val="0075101B"/>
    <w:rsid w:val="0075137C"/>
    <w:rsid w:val="00751598"/>
    <w:rsid w:val="00751B91"/>
    <w:rsid w:val="00751E14"/>
    <w:rsid w:val="007526A1"/>
    <w:rsid w:val="00752DB9"/>
    <w:rsid w:val="00752E46"/>
    <w:rsid w:val="007530C0"/>
    <w:rsid w:val="0075413D"/>
    <w:rsid w:val="00754A81"/>
    <w:rsid w:val="00754CC9"/>
    <w:rsid w:val="00755359"/>
    <w:rsid w:val="0075541A"/>
    <w:rsid w:val="0075547E"/>
    <w:rsid w:val="00756078"/>
    <w:rsid w:val="007561BD"/>
    <w:rsid w:val="007561C5"/>
    <w:rsid w:val="00756513"/>
    <w:rsid w:val="00756910"/>
    <w:rsid w:val="00756CEB"/>
    <w:rsid w:val="00756CED"/>
    <w:rsid w:val="00756D42"/>
    <w:rsid w:val="0075749D"/>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F65"/>
    <w:rsid w:val="00766F73"/>
    <w:rsid w:val="0077096A"/>
    <w:rsid w:val="007717DA"/>
    <w:rsid w:val="007718DC"/>
    <w:rsid w:val="00771E53"/>
    <w:rsid w:val="00771EF4"/>
    <w:rsid w:val="0077238E"/>
    <w:rsid w:val="0077275B"/>
    <w:rsid w:val="00773C1C"/>
    <w:rsid w:val="00773E77"/>
    <w:rsid w:val="0077418E"/>
    <w:rsid w:val="00775966"/>
    <w:rsid w:val="00775970"/>
    <w:rsid w:val="00775CF1"/>
    <w:rsid w:val="00775EF5"/>
    <w:rsid w:val="007760FC"/>
    <w:rsid w:val="007761F6"/>
    <w:rsid w:val="0077663C"/>
    <w:rsid w:val="00776D50"/>
    <w:rsid w:val="00776FF5"/>
    <w:rsid w:val="00777365"/>
    <w:rsid w:val="007777EE"/>
    <w:rsid w:val="00780DC4"/>
    <w:rsid w:val="00781310"/>
    <w:rsid w:val="0078175F"/>
    <w:rsid w:val="00782844"/>
    <w:rsid w:val="00782A3D"/>
    <w:rsid w:val="00782A62"/>
    <w:rsid w:val="00782CD3"/>
    <w:rsid w:val="00782EBF"/>
    <w:rsid w:val="00782FDA"/>
    <w:rsid w:val="00783465"/>
    <w:rsid w:val="0078355A"/>
    <w:rsid w:val="00783FF5"/>
    <w:rsid w:val="00784764"/>
    <w:rsid w:val="00784B2C"/>
    <w:rsid w:val="007850B2"/>
    <w:rsid w:val="0078533C"/>
    <w:rsid w:val="0078552F"/>
    <w:rsid w:val="0078559D"/>
    <w:rsid w:val="0078773E"/>
    <w:rsid w:val="00787810"/>
    <w:rsid w:val="0079081A"/>
    <w:rsid w:val="00790909"/>
    <w:rsid w:val="00790A12"/>
    <w:rsid w:val="0079122A"/>
    <w:rsid w:val="00791914"/>
    <w:rsid w:val="00791D8A"/>
    <w:rsid w:val="00791DBE"/>
    <w:rsid w:val="00792257"/>
    <w:rsid w:val="00792568"/>
    <w:rsid w:val="00792DFF"/>
    <w:rsid w:val="00793B54"/>
    <w:rsid w:val="00793E7F"/>
    <w:rsid w:val="00793F30"/>
    <w:rsid w:val="007945F0"/>
    <w:rsid w:val="00794661"/>
    <w:rsid w:val="00794B77"/>
    <w:rsid w:val="0079543F"/>
    <w:rsid w:val="007963C2"/>
    <w:rsid w:val="00796441"/>
    <w:rsid w:val="00796E0C"/>
    <w:rsid w:val="00797712"/>
    <w:rsid w:val="007979B2"/>
    <w:rsid w:val="007A148E"/>
    <w:rsid w:val="007A260A"/>
    <w:rsid w:val="007A28C8"/>
    <w:rsid w:val="007A2DC7"/>
    <w:rsid w:val="007A2E3E"/>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477"/>
    <w:rsid w:val="007C04FC"/>
    <w:rsid w:val="007C0661"/>
    <w:rsid w:val="007C0B99"/>
    <w:rsid w:val="007C0BC5"/>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28AC"/>
    <w:rsid w:val="007D33FD"/>
    <w:rsid w:val="007D37A8"/>
    <w:rsid w:val="007D3F6F"/>
    <w:rsid w:val="007D422A"/>
    <w:rsid w:val="007D43B9"/>
    <w:rsid w:val="007D450E"/>
    <w:rsid w:val="007D4693"/>
    <w:rsid w:val="007D5743"/>
    <w:rsid w:val="007D662F"/>
    <w:rsid w:val="007D66A4"/>
    <w:rsid w:val="007D66F3"/>
    <w:rsid w:val="007E0117"/>
    <w:rsid w:val="007E12AC"/>
    <w:rsid w:val="007E1325"/>
    <w:rsid w:val="007E14E9"/>
    <w:rsid w:val="007E1551"/>
    <w:rsid w:val="007E159B"/>
    <w:rsid w:val="007E15B5"/>
    <w:rsid w:val="007E1638"/>
    <w:rsid w:val="007E16C8"/>
    <w:rsid w:val="007E1B1D"/>
    <w:rsid w:val="007E1DAF"/>
    <w:rsid w:val="007E1E48"/>
    <w:rsid w:val="007E2285"/>
    <w:rsid w:val="007E24C9"/>
    <w:rsid w:val="007E28FF"/>
    <w:rsid w:val="007E2E22"/>
    <w:rsid w:val="007E31F1"/>
    <w:rsid w:val="007E3648"/>
    <w:rsid w:val="007E377A"/>
    <w:rsid w:val="007E3A95"/>
    <w:rsid w:val="007E3D7F"/>
    <w:rsid w:val="007E3FCE"/>
    <w:rsid w:val="007E4600"/>
    <w:rsid w:val="007E48A8"/>
    <w:rsid w:val="007E4E3D"/>
    <w:rsid w:val="007E57A3"/>
    <w:rsid w:val="007E5DC4"/>
    <w:rsid w:val="007E5FB3"/>
    <w:rsid w:val="007E6345"/>
    <w:rsid w:val="007E6663"/>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286D"/>
    <w:rsid w:val="007F32F5"/>
    <w:rsid w:val="007F34C2"/>
    <w:rsid w:val="007F495D"/>
    <w:rsid w:val="007F5A71"/>
    <w:rsid w:val="007F5BC0"/>
    <w:rsid w:val="007F7333"/>
    <w:rsid w:val="007F7523"/>
    <w:rsid w:val="007F79DD"/>
    <w:rsid w:val="007F7F2A"/>
    <w:rsid w:val="0080068D"/>
    <w:rsid w:val="008008F9"/>
    <w:rsid w:val="00801845"/>
    <w:rsid w:val="00801971"/>
    <w:rsid w:val="00801C28"/>
    <w:rsid w:val="00801E61"/>
    <w:rsid w:val="00802D6C"/>
    <w:rsid w:val="00803A2B"/>
    <w:rsid w:val="00803D2C"/>
    <w:rsid w:val="00804382"/>
    <w:rsid w:val="00804D20"/>
    <w:rsid w:val="00805231"/>
    <w:rsid w:val="0080558A"/>
    <w:rsid w:val="00805C19"/>
    <w:rsid w:val="00806224"/>
    <w:rsid w:val="008062F2"/>
    <w:rsid w:val="008067D2"/>
    <w:rsid w:val="008069CC"/>
    <w:rsid w:val="00806C2E"/>
    <w:rsid w:val="00807074"/>
    <w:rsid w:val="00807487"/>
    <w:rsid w:val="00807723"/>
    <w:rsid w:val="008077F8"/>
    <w:rsid w:val="008100DB"/>
    <w:rsid w:val="0081014C"/>
    <w:rsid w:val="00810461"/>
    <w:rsid w:val="00810632"/>
    <w:rsid w:val="00810DB1"/>
    <w:rsid w:val="00811509"/>
    <w:rsid w:val="008117BB"/>
    <w:rsid w:val="00811DFD"/>
    <w:rsid w:val="00812208"/>
    <w:rsid w:val="00812597"/>
    <w:rsid w:val="00812C8C"/>
    <w:rsid w:val="00812CBF"/>
    <w:rsid w:val="00813253"/>
    <w:rsid w:val="00813ED0"/>
    <w:rsid w:val="0081431D"/>
    <w:rsid w:val="008149E0"/>
    <w:rsid w:val="00814A35"/>
    <w:rsid w:val="008157C2"/>
    <w:rsid w:val="008158B8"/>
    <w:rsid w:val="00815907"/>
    <w:rsid w:val="00815C71"/>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C9A"/>
    <w:rsid w:val="00823142"/>
    <w:rsid w:val="008236A2"/>
    <w:rsid w:val="008237C0"/>
    <w:rsid w:val="00823A08"/>
    <w:rsid w:val="0082489A"/>
    <w:rsid w:val="00824BF6"/>
    <w:rsid w:val="0082512B"/>
    <w:rsid w:val="00825E9D"/>
    <w:rsid w:val="0082618A"/>
    <w:rsid w:val="008261E5"/>
    <w:rsid w:val="008265BF"/>
    <w:rsid w:val="00826746"/>
    <w:rsid w:val="0082688F"/>
    <w:rsid w:val="00826A77"/>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E56"/>
    <w:rsid w:val="008502DA"/>
    <w:rsid w:val="00850C4C"/>
    <w:rsid w:val="00850CFB"/>
    <w:rsid w:val="0085181A"/>
    <w:rsid w:val="00851962"/>
    <w:rsid w:val="00851D0A"/>
    <w:rsid w:val="00851FE7"/>
    <w:rsid w:val="008523C7"/>
    <w:rsid w:val="0085259A"/>
    <w:rsid w:val="00852BD3"/>
    <w:rsid w:val="00852FAA"/>
    <w:rsid w:val="00854257"/>
    <w:rsid w:val="00854B85"/>
    <w:rsid w:val="00854DDE"/>
    <w:rsid w:val="0085528D"/>
    <w:rsid w:val="00855790"/>
    <w:rsid w:val="00855C4D"/>
    <w:rsid w:val="0085626E"/>
    <w:rsid w:val="00856B8F"/>
    <w:rsid w:val="008573A4"/>
    <w:rsid w:val="008573CD"/>
    <w:rsid w:val="008574FC"/>
    <w:rsid w:val="00857556"/>
    <w:rsid w:val="00857BDD"/>
    <w:rsid w:val="008603C1"/>
    <w:rsid w:val="008606DB"/>
    <w:rsid w:val="0086114E"/>
    <w:rsid w:val="008611CD"/>
    <w:rsid w:val="0086198E"/>
    <w:rsid w:val="00862121"/>
    <w:rsid w:val="00862732"/>
    <w:rsid w:val="00862D87"/>
    <w:rsid w:val="0086330D"/>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202B"/>
    <w:rsid w:val="008725C3"/>
    <w:rsid w:val="00872AF4"/>
    <w:rsid w:val="00872C99"/>
    <w:rsid w:val="00872D4C"/>
    <w:rsid w:val="00872DB0"/>
    <w:rsid w:val="008740DF"/>
    <w:rsid w:val="0087418E"/>
    <w:rsid w:val="00874837"/>
    <w:rsid w:val="00874FD2"/>
    <w:rsid w:val="00875130"/>
    <w:rsid w:val="00875F4A"/>
    <w:rsid w:val="00875F4B"/>
    <w:rsid w:val="008765C0"/>
    <w:rsid w:val="00876DE0"/>
    <w:rsid w:val="00876F25"/>
    <w:rsid w:val="00877006"/>
    <w:rsid w:val="0087720E"/>
    <w:rsid w:val="00877AEF"/>
    <w:rsid w:val="008800E3"/>
    <w:rsid w:val="00880206"/>
    <w:rsid w:val="00880E67"/>
    <w:rsid w:val="00880FF4"/>
    <w:rsid w:val="00881091"/>
    <w:rsid w:val="008813CF"/>
    <w:rsid w:val="008813DF"/>
    <w:rsid w:val="00881842"/>
    <w:rsid w:val="00881AFC"/>
    <w:rsid w:val="00881DFD"/>
    <w:rsid w:val="00881ED7"/>
    <w:rsid w:val="008829A3"/>
    <w:rsid w:val="0088309F"/>
    <w:rsid w:val="00883239"/>
    <w:rsid w:val="00883C21"/>
    <w:rsid w:val="00883FD0"/>
    <w:rsid w:val="00884719"/>
    <w:rsid w:val="00884E62"/>
    <w:rsid w:val="00885321"/>
    <w:rsid w:val="0088559F"/>
    <w:rsid w:val="008856F5"/>
    <w:rsid w:val="00885972"/>
    <w:rsid w:val="00885C9A"/>
    <w:rsid w:val="00885F6E"/>
    <w:rsid w:val="0088664D"/>
    <w:rsid w:val="00886F42"/>
    <w:rsid w:val="00887302"/>
    <w:rsid w:val="00887320"/>
    <w:rsid w:val="008873EE"/>
    <w:rsid w:val="008878FF"/>
    <w:rsid w:val="00887D09"/>
    <w:rsid w:val="0089007F"/>
    <w:rsid w:val="0089023F"/>
    <w:rsid w:val="00891297"/>
    <w:rsid w:val="00891487"/>
    <w:rsid w:val="00891945"/>
    <w:rsid w:val="00891AE0"/>
    <w:rsid w:val="00891C62"/>
    <w:rsid w:val="00891D38"/>
    <w:rsid w:val="008921C0"/>
    <w:rsid w:val="00892515"/>
    <w:rsid w:val="00893EE4"/>
    <w:rsid w:val="0089451B"/>
    <w:rsid w:val="00894F70"/>
    <w:rsid w:val="00895468"/>
    <w:rsid w:val="00895974"/>
    <w:rsid w:val="008970E2"/>
    <w:rsid w:val="00897287"/>
    <w:rsid w:val="0089730A"/>
    <w:rsid w:val="008974AD"/>
    <w:rsid w:val="00897A83"/>
    <w:rsid w:val="008A02A5"/>
    <w:rsid w:val="008A0A94"/>
    <w:rsid w:val="008A0C01"/>
    <w:rsid w:val="008A13EA"/>
    <w:rsid w:val="008A1525"/>
    <w:rsid w:val="008A16FA"/>
    <w:rsid w:val="008A1855"/>
    <w:rsid w:val="008A1FB7"/>
    <w:rsid w:val="008A2349"/>
    <w:rsid w:val="008A278F"/>
    <w:rsid w:val="008A2ACE"/>
    <w:rsid w:val="008A3981"/>
    <w:rsid w:val="008A4F95"/>
    <w:rsid w:val="008A50DF"/>
    <w:rsid w:val="008A5286"/>
    <w:rsid w:val="008A546A"/>
    <w:rsid w:val="008A5619"/>
    <w:rsid w:val="008A5EA2"/>
    <w:rsid w:val="008A6A99"/>
    <w:rsid w:val="008A6E86"/>
    <w:rsid w:val="008A7A1D"/>
    <w:rsid w:val="008A7B93"/>
    <w:rsid w:val="008A7EB2"/>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40BB"/>
    <w:rsid w:val="008B4206"/>
    <w:rsid w:val="008B552F"/>
    <w:rsid w:val="008B5CB8"/>
    <w:rsid w:val="008B5CFC"/>
    <w:rsid w:val="008B5F42"/>
    <w:rsid w:val="008B6150"/>
    <w:rsid w:val="008B6354"/>
    <w:rsid w:val="008B6472"/>
    <w:rsid w:val="008B66E7"/>
    <w:rsid w:val="008B6744"/>
    <w:rsid w:val="008B674F"/>
    <w:rsid w:val="008B682F"/>
    <w:rsid w:val="008B6F67"/>
    <w:rsid w:val="008B7571"/>
    <w:rsid w:val="008B768E"/>
    <w:rsid w:val="008B7A07"/>
    <w:rsid w:val="008B7A2C"/>
    <w:rsid w:val="008C072F"/>
    <w:rsid w:val="008C0C15"/>
    <w:rsid w:val="008C1807"/>
    <w:rsid w:val="008C1EF6"/>
    <w:rsid w:val="008C3225"/>
    <w:rsid w:val="008C347F"/>
    <w:rsid w:val="008C37AC"/>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D84"/>
    <w:rsid w:val="008D527F"/>
    <w:rsid w:val="008D54DD"/>
    <w:rsid w:val="008D5AEF"/>
    <w:rsid w:val="008D5AFF"/>
    <w:rsid w:val="008D5B41"/>
    <w:rsid w:val="008D5E1E"/>
    <w:rsid w:val="008D695D"/>
    <w:rsid w:val="008D6AEB"/>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2D33"/>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737F"/>
    <w:rsid w:val="008F740F"/>
    <w:rsid w:val="008F7477"/>
    <w:rsid w:val="008F799B"/>
    <w:rsid w:val="008F7BCB"/>
    <w:rsid w:val="008F7CBD"/>
    <w:rsid w:val="008F7CEC"/>
    <w:rsid w:val="009018B0"/>
    <w:rsid w:val="00901E8B"/>
    <w:rsid w:val="00902068"/>
    <w:rsid w:val="00902362"/>
    <w:rsid w:val="0090322B"/>
    <w:rsid w:val="00903662"/>
    <w:rsid w:val="009044AE"/>
    <w:rsid w:val="00904707"/>
    <w:rsid w:val="00904883"/>
    <w:rsid w:val="009048B6"/>
    <w:rsid w:val="00904A2B"/>
    <w:rsid w:val="00904AE4"/>
    <w:rsid w:val="00904B5C"/>
    <w:rsid w:val="00904C16"/>
    <w:rsid w:val="0090540B"/>
    <w:rsid w:val="00906150"/>
    <w:rsid w:val="0090690E"/>
    <w:rsid w:val="009076A9"/>
    <w:rsid w:val="00907A93"/>
    <w:rsid w:val="00907F19"/>
    <w:rsid w:val="009101FE"/>
    <w:rsid w:val="00910727"/>
    <w:rsid w:val="00910BFF"/>
    <w:rsid w:val="009112A8"/>
    <w:rsid w:val="0091178A"/>
    <w:rsid w:val="00911DEB"/>
    <w:rsid w:val="00911EC7"/>
    <w:rsid w:val="00911F88"/>
    <w:rsid w:val="00912CF5"/>
    <w:rsid w:val="00913266"/>
    <w:rsid w:val="00913382"/>
    <w:rsid w:val="009134A8"/>
    <w:rsid w:val="009142F0"/>
    <w:rsid w:val="00914A5A"/>
    <w:rsid w:val="00914B79"/>
    <w:rsid w:val="00914F06"/>
    <w:rsid w:val="009154F1"/>
    <w:rsid w:val="00915662"/>
    <w:rsid w:val="00915B6A"/>
    <w:rsid w:val="00916300"/>
    <w:rsid w:val="00916ACE"/>
    <w:rsid w:val="0091752E"/>
    <w:rsid w:val="0091795E"/>
    <w:rsid w:val="00917FA2"/>
    <w:rsid w:val="009201B4"/>
    <w:rsid w:val="0092105F"/>
    <w:rsid w:val="00921AAC"/>
    <w:rsid w:val="00921B35"/>
    <w:rsid w:val="00921B64"/>
    <w:rsid w:val="00921D17"/>
    <w:rsid w:val="00921F13"/>
    <w:rsid w:val="009221AA"/>
    <w:rsid w:val="009223C1"/>
    <w:rsid w:val="009236A0"/>
    <w:rsid w:val="00923784"/>
    <w:rsid w:val="009239BE"/>
    <w:rsid w:val="00923C74"/>
    <w:rsid w:val="00924088"/>
    <w:rsid w:val="009242BB"/>
    <w:rsid w:val="0092456A"/>
    <w:rsid w:val="009245EB"/>
    <w:rsid w:val="00924A08"/>
    <w:rsid w:val="00925606"/>
    <w:rsid w:val="00925C39"/>
    <w:rsid w:val="00925DF3"/>
    <w:rsid w:val="00925F52"/>
    <w:rsid w:val="009266B3"/>
    <w:rsid w:val="0092764E"/>
    <w:rsid w:val="00927958"/>
    <w:rsid w:val="00927B77"/>
    <w:rsid w:val="00927FC6"/>
    <w:rsid w:val="00930697"/>
    <w:rsid w:val="00930750"/>
    <w:rsid w:val="009309F5"/>
    <w:rsid w:val="009312C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7E6"/>
    <w:rsid w:val="00935A46"/>
    <w:rsid w:val="00936049"/>
    <w:rsid w:val="009360FD"/>
    <w:rsid w:val="0093654D"/>
    <w:rsid w:val="009369F7"/>
    <w:rsid w:val="0094063B"/>
    <w:rsid w:val="0094078B"/>
    <w:rsid w:val="0094162F"/>
    <w:rsid w:val="0094167A"/>
    <w:rsid w:val="00941AAF"/>
    <w:rsid w:val="00941DEC"/>
    <w:rsid w:val="0094208D"/>
    <w:rsid w:val="009427EC"/>
    <w:rsid w:val="0094285C"/>
    <w:rsid w:val="00942A3E"/>
    <w:rsid w:val="00942B73"/>
    <w:rsid w:val="0094394B"/>
    <w:rsid w:val="009439C2"/>
    <w:rsid w:val="00943C77"/>
    <w:rsid w:val="00943D59"/>
    <w:rsid w:val="009446C3"/>
    <w:rsid w:val="00944AA1"/>
    <w:rsid w:val="00944C8A"/>
    <w:rsid w:val="00944D6E"/>
    <w:rsid w:val="00944F87"/>
    <w:rsid w:val="009453A4"/>
    <w:rsid w:val="009454D8"/>
    <w:rsid w:val="00945B19"/>
    <w:rsid w:val="00945B6E"/>
    <w:rsid w:val="00945B8E"/>
    <w:rsid w:val="00945FBE"/>
    <w:rsid w:val="009463CF"/>
    <w:rsid w:val="009465CB"/>
    <w:rsid w:val="009468C3"/>
    <w:rsid w:val="00946A11"/>
    <w:rsid w:val="00946CD2"/>
    <w:rsid w:val="00946E51"/>
    <w:rsid w:val="009471E8"/>
    <w:rsid w:val="009473DE"/>
    <w:rsid w:val="00947ADE"/>
    <w:rsid w:val="00947F79"/>
    <w:rsid w:val="0095067E"/>
    <w:rsid w:val="00950CCB"/>
    <w:rsid w:val="00951539"/>
    <w:rsid w:val="0095160F"/>
    <w:rsid w:val="00952870"/>
    <w:rsid w:val="00952D54"/>
    <w:rsid w:val="00952F61"/>
    <w:rsid w:val="00952FBD"/>
    <w:rsid w:val="009531A4"/>
    <w:rsid w:val="0095324D"/>
    <w:rsid w:val="0095336F"/>
    <w:rsid w:val="00953626"/>
    <w:rsid w:val="00953B49"/>
    <w:rsid w:val="00954559"/>
    <w:rsid w:val="00954EE3"/>
    <w:rsid w:val="009556BE"/>
    <w:rsid w:val="009557B0"/>
    <w:rsid w:val="009559BB"/>
    <w:rsid w:val="009563E0"/>
    <w:rsid w:val="00956679"/>
    <w:rsid w:val="00956B4E"/>
    <w:rsid w:val="009574BD"/>
    <w:rsid w:val="0095759A"/>
    <w:rsid w:val="00957EFB"/>
    <w:rsid w:val="00957FE3"/>
    <w:rsid w:val="009600DE"/>
    <w:rsid w:val="00960DED"/>
    <w:rsid w:val="00961062"/>
    <w:rsid w:val="00961BBF"/>
    <w:rsid w:val="00961E39"/>
    <w:rsid w:val="00962134"/>
    <w:rsid w:val="0096367F"/>
    <w:rsid w:val="009637C2"/>
    <w:rsid w:val="00963FA1"/>
    <w:rsid w:val="00964353"/>
    <w:rsid w:val="009649B9"/>
    <w:rsid w:val="00964B0B"/>
    <w:rsid w:val="009653EA"/>
    <w:rsid w:val="00965AD7"/>
    <w:rsid w:val="0096674C"/>
    <w:rsid w:val="00966BEC"/>
    <w:rsid w:val="00967538"/>
    <w:rsid w:val="00967B67"/>
    <w:rsid w:val="00967C96"/>
    <w:rsid w:val="00967E82"/>
    <w:rsid w:val="009700C7"/>
    <w:rsid w:val="00970C77"/>
    <w:rsid w:val="00970C9D"/>
    <w:rsid w:val="00970EC8"/>
    <w:rsid w:val="00971307"/>
    <w:rsid w:val="0097153E"/>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9B0"/>
    <w:rsid w:val="00975B96"/>
    <w:rsid w:val="00975F82"/>
    <w:rsid w:val="0097651D"/>
    <w:rsid w:val="009765A9"/>
    <w:rsid w:val="00976646"/>
    <w:rsid w:val="009768DE"/>
    <w:rsid w:val="00976A49"/>
    <w:rsid w:val="00977856"/>
    <w:rsid w:val="00977F1F"/>
    <w:rsid w:val="00980E29"/>
    <w:rsid w:val="00981DDE"/>
    <w:rsid w:val="009820BB"/>
    <w:rsid w:val="009827C3"/>
    <w:rsid w:val="00982E3D"/>
    <w:rsid w:val="00983136"/>
    <w:rsid w:val="00983486"/>
    <w:rsid w:val="00983718"/>
    <w:rsid w:val="009837E1"/>
    <w:rsid w:val="00983EA0"/>
    <w:rsid w:val="00983EA7"/>
    <w:rsid w:val="0098433B"/>
    <w:rsid w:val="0098437A"/>
    <w:rsid w:val="0098472A"/>
    <w:rsid w:val="00984E31"/>
    <w:rsid w:val="00984F54"/>
    <w:rsid w:val="00985B31"/>
    <w:rsid w:val="00985B6F"/>
    <w:rsid w:val="00985B8C"/>
    <w:rsid w:val="00986207"/>
    <w:rsid w:val="00986DBA"/>
    <w:rsid w:val="00987032"/>
    <w:rsid w:val="00987D09"/>
    <w:rsid w:val="0099080A"/>
    <w:rsid w:val="0099150C"/>
    <w:rsid w:val="00991CF9"/>
    <w:rsid w:val="00992139"/>
    <w:rsid w:val="009925CE"/>
    <w:rsid w:val="0099288E"/>
    <w:rsid w:val="00992C62"/>
    <w:rsid w:val="00992D5A"/>
    <w:rsid w:val="00992EBB"/>
    <w:rsid w:val="00992F8C"/>
    <w:rsid w:val="0099304C"/>
    <w:rsid w:val="009939D2"/>
    <w:rsid w:val="00993DCE"/>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4D7"/>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5C7"/>
    <w:rsid w:val="009A38D8"/>
    <w:rsid w:val="009A3E10"/>
    <w:rsid w:val="009A4648"/>
    <w:rsid w:val="009A4E52"/>
    <w:rsid w:val="009A4F7F"/>
    <w:rsid w:val="009A5274"/>
    <w:rsid w:val="009A59A0"/>
    <w:rsid w:val="009A59A1"/>
    <w:rsid w:val="009A645A"/>
    <w:rsid w:val="009A69A3"/>
    <w:rsid w:val="009A6F50"/>
    <w:rsid w:val="009A7325"/>
    <w:rsid w:val="009A7671"/>
    <w:rsid w:val="009A7B32"/>
    <w:rsid w:val="009A7EAA"/>
    <w:rsid w:val="009B2D72"/>
    <w:rsid w:val="009B2E2E"/>
    <w:rsid w:val="009B3742"/>
    <w:rsid w:val="009B410C"/>
    <w:rsid w:val="009B41A7"/>
    <w:rsid w:val="009B47B0"/>
    <w:rsid w:val="009B4AF0"/>
    <w:rsid w:val="009B50A1"/>
    <w:rsid w:val="009B5462"/>
    <w:rsid w:val="009B57CA"/>
    <w:rsid w:val="009B5E70"/>
    <w:rsid w:val="009B614D"/>
    <w:rsid w:val="009B68B1"/>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645"/>
    <w:rsid w:val="009C2B5D"/>
    <w:rsid w:val="009C3B25"/>
    <w:rsid w:val="009C4442"/>
    <w:rsid w:val="009C4823"/>
    <w:rsid w:val="009C4BEA"/>
    <w:rsid w:val="009C5127"/>
    <w:rsid w:val="009C5702"/>
    <w:rsid w:val="009C5A20"/>
    <w:rsid w:val="009C609A"/>
    <w:rsid w:val="009C68DA"/>
    <w:rsid w:val="009C7149"/>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93F"/>
    <w:rsid w:val="009E1AB1"/>
    <w:rsid w:val="009E1B48"/>
    <w:rsid w:val="009E1EF5"/>
    <w:rsid w:val="009E1EFA"/>
    <w:rsid w:val="009E28C5"/>
    <w:rsid w:val="009E3489"/>
    <w:rsid w:val="009E36B9"/>
    <w:rsid w:val="009E3A27"/>
    <w:rsid w:val="009E3B02"/>
    <w:rsid w:val="009E3C7C"/>
    <w:rsid w:val="009E48A1"/>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2181"/>
    <w:rsid w:val="009F26B0"/>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E24"/>
    <w:rsid w:val="009F60B8"/>
    <w:rsid w:val="009F6438"/>
    <w:rsid w:val="009F6B73"/>
    <w:rsid w:val="009F7253"/>
    <w:rsid w:val="009F7297"/>
    <w:rsid w:val="00A001BE"/>
    <w:rsid w:val="00A0025B"/>
    <w:rsid w:val="00A004F6"/>
    <w:rsid w:val="00A00777"/>
    <w:rsid w:val="00A007D2"/>
    <w:rsid w:val="00A00F35"/>
    <w:rsid w:val="00A014E6"/>
    <w:rsid w:val="00A018A7"/>
    <w:rsid w:val="00A01B50"/>
    <w:rsid w:val="00A01EE4"/>
    <w:rsid w:val="00A022FF"/>
    <w:rsid w:val="00A02CA4"/>
    <w:rsid w:val="00A02F7F"/>
    <w:rsid w:val="00A02F9D"/>
    <w:rsid w:val="00A0346D"/>
    <w:rsid w:val="00A0360F"/>
    <w:rsid w:val="00A0382B"/>
    <w:rsid w:val="00A04194"/>
    <w:rsid w:val="00A0420E"/>
    <w:rsid w:val="00A046B1"/>
    <w:rsid w:val="00A046BB"/>
    <w:rsid w:val="00A0567B"/>
    <w:rsid w:val="00A060D0"/>
    <w:rsid w:val="00A06994"/>
    <w:rsid w:val="00A07C4B"/>
    <w:rsid w:val="00A07ECC"/>
    <w:rsid w:val="00A101FF"/>
    <w:rsid w:val="00A10378"/>
    <w:rsid w:val="00A106DD"/>
    <w:rsid w:val="00A11029"/>
    <w:rsid w:val="00A11838"/>
    <w:rsid w:val="00A11C88"/>
    <w:rsid w:val="00A128DA"/>
    <w:rsid w:val="00A12B1C"/>
    <w:rsid w:val="00A12BCF"/>
    <w:rsid w:val="00A139AC"/>
    <w:rsid w:val="00A13EB1"/>
    <w:rsid w:val="00A14130"/>
    <w:rsid w:val="00A141C8"/>
    <w:rsid w:val="00A14B01"/>
    <w:rsid w:val="00A154A8"/>
    <w:rsid w:val="00A1551F"/>
    <w:rsid w:val="00A15563"/>
    <w:rsid w:val="00A15E22"/>
    <w:rsid w:val="00A15EC2"/>
    <w:rsid w:val="00A15FF9"/>
    <w:rsid w:val="00A1623F"/>
    <w:rsid w:val="00A16A07"/>
    <w:rsid w:val="00A16D2A"/>
    <w:rsid w:val="00A1729F"/>
    <w:rsid w:val="00A173E2"/>
    <w:rsid w:val="00A17550"/>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CD5"/>
    <w:rsid w:val="00A32EB4"/>
    <w:rsid w:val="00A332CB"/>
    <w:rsid w:val="00A33608"/>
    <w:rsid w:val="00A33855"/>
    <w:rsid w:val="00A341FA"/>
    <w:rsid w:val="00A343BB"/>
    <w:rsid w:val="00A345D2"/>
    <w:rsid w:val="00A3482E"/>
    <w:rsid w:val="00A34C7A"/>
    <w:rsid w:val="00A34D35"/>
    <w:rsid w:val="00A35984"/>
    <w:rsid w:val="00A36630"/>
    <w:rsid w:val="00A36BE3"/>
    <w:rsid w:val="00A36E52"/>
    <w:rsid w:val="00A377B6"/>
    <w:rsid w:val="00A37820"/>
    <w:rsid w:val="00A37A7A"/>
    <w:rsid w:val="00A37BC4"/>
    <w:rsid w:val="00A4030B"/>
    <w:rsid w:val="00A403FC"/>
    <w:rsid w:val="00A4044C"/>
    <w:rsid w:val="00A4048D"/>
    <w:rsid w:val="00A40CCA"/>
    <w:rsid w:val="00A40DEA"/>
    <w:rsid w:val="00A4161C"/>
    <w:rsid w:val="00A436C2"/>
    <w:rsid w:val="00A438A4"/>
    <w:rsid w:val="00A43BA1"/>
    <w:rsid w:val="00A43CED"/>
    <w:rsid w:val="00A44142"/>
    <w:rsid w:val="00A44726"/>
    <w:rsid w:val="00A4484B"/>
    <w:rsid w:val="00A44C10"/>
    <w:rsid w:val="00A4612E"/>
    <w:rsid w:val="00A46503"/>
    <w:rsid w:val="00A470A8"/>
    <w:rsid w:val="00A475D2"/>
    <w:rsid w:val="00A47A44"/>
    <w:rsid w:val="00A47CA4"/>
    <w:rsid w:val="00A50670"/>
    <w:rsid w:val="00A50EF9"/>
    <w:rsid w:val="00A51038"/>
    <w:rsid w:val="00A51952"/>
    <w:rsid w:val="00A5241E"/>
    <w:rsid w:val="00A53A1D"/>
    <w:rsid w:val="00A53A90"/>
    <w:rsid w:val="00A5477A"/>
    <w:rsid w:val="00A54A4C"/>
    <w:rsid w:val="00A54C57"/>
    <w:rsid w:val="00A54E83"/>
    <w:rsid w:val="00A55D89"/>
    <w:rsid w:val="00A560C6"/>
    <w:rsid w:val="00A56651"/>
    <w:rsid w:val="00A56660"/>
    <w:rsid w:val="00A56B4E"/>
    <w:rsid w:val="00A5706D"/>
    <w:rsid w:val="00A5749E"/>
    <w:rsid w:val="00A601ED"/>
    <w:rsid w:val="00A61395"/>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708EE"/>
    <w:rsid w:val="00A70DC3"/>
    <w:rsid w:val="00A70F9E"/>
    <w:rsid w:val="00A719B5"/>
    <w:rsid w:val="00A71DF7"/>
    <w:rsid w:val="00A72E28"/>
    <w:rsid w:val="00A74610"/>
    <w:rsid w:val="00A74F1B"/>
    <w:rsid w:val="00A751A7"/>
    <w:rsid w:val="00A7534F"/>
    <w:rsid w:val="00A7590E"/>
    <w:rsid w:val="00A75957"/>
    <w:rsid w:val="00A75C41"/>
    <w:rsid w:val="00A75E43"/>
    <w:rsid w:val="00A76DB9"/>
    <w:rsid w:val="00A77671"/>
    <w:rsid w:val="00A801E0"/>
    <w:rsid w:val="00A807EA"/>
    <w:rsid w:val="00A809A6"/>
    <w:rsid w:val="00A80C64"/>
    <w:rsid w:val="00A81227"/>
    <w:rsid w:val="00A815C4"/>
    <w:rsid w:val="00A81749"/>
    <w:rsid w:val="00A81FD2"/>
    <w:rsid w:val="00A82C5F"/>
    <w:rsid w:val="00A82CF6"/>
    <w:rsid w:val="00A835ED"/>
    <w:rsid w:val="00A8386D"/>
    <w:rsid w:val="00A83B5C"/>
    <w:rsid w:val="00A83E12"/>
    <w:rsid w:val="00A8440A"/>
    <w:rsid w:val="00A84836"/>
    <w:rsid w:val="00A84A98"/>
    <w:rsid w:val="00A84F11"/>
    <w:rsid w:val="00A85299"/>
    <w:rsid w:val="00A85390"/>
    <w:rsid w:val="00A8556F"/>
    <w:rsid w:val="00A858FA"/>
    <w:rsid w:val="00A85B63"/>
    <w:rsid w:val="00A85E86"/>
    <w:rsid w:val="00A8662B"/>
    <w:rsid w:val="00A86AB0"/>
    <w:rsid w:val="00A86D43"/>
    <w:rsid w:val="00A86FDB"/>
    <w:rsid w:val="00A8728F"/>
    <w:rsid w:val="00A87B56"/>
    <w:rsid w:val="00A87BDE"/>
    <w:rsid w:val="00A908DC"/>
    <w:rsid w:val="00A90D97"/>
    <w:rsid w:val="00A91557"/>
    <w:rsid w:val="00A91715"/>
    <w:rsid w:val="00A91AC9"/>
    <w:rsid w:val="00A9282E"/>
    <w:rsid w:val="00A92F5C"/>
    <w:rsid w:val="00A93334"/>
    <w:rsid w:val="00A936C6"/>
    <w:rsid w:val="00A93843"/>
    <w:rsid w:val="00A9475E"/>
    <w:rsid w:val="00A94930"/>
    <w:rsid w:val="00A94C4E"/>
    <w:rsid w:val="00A94F82"/>
    <w:rsid w:val="00A95278"/>
    <w:rsid w:val="00A95D8B"/>
    <w:rsid w:val="00A96357"/>
    <w:rsid w:val="00A96799"/>
    <w:rsid w:val="00AA0004"/>
    <w:rsid w:val="00AA0DA8"/>
    <w:rsid w:val="00AA10E2"/>
    <w:rsid w:val="00AA1871"/>
    <w:rsid w:val="00AA1E36"/>
    <w:rsid w:val="00AA2368"/>
    <w:rsid w:val="00AA24F2"/>
    <w:rsid w:val="00AA40CB"/>
    <w:rsid w:val="00AA4193"/>
    <w:rsid w:val="00AA496B"/>
    <w:rsid w:val="00AA4DBA"/>
    <w:rsid w:val="00AA52AE"/>
    <w:rsid w:val="00AA54B6"/>
    <w:rsid w:val="00AA55C6"/>
    <w:rsid w:val="00AA5B13"/>
    <w:rsid w:val="00AA6E97"/>
    <w:rsid w:val="00AA7576"/>
    <w:rsid w:val="00AB04F7"/>
    <w:rsid w:val="00AB1000"/>
    <w:rsid w:val="00AB1DA9"/>
    <w:rsid w:val="00AB2B03"/>
    <w:rsid w:val="00AB369D"/>
    <w:rsid w:val="00AB3A4A"/>
    <w:rsid w:val="00AB3C27"/>
    <w:rsid w:val="00AB46C7"/>
    <w:rsid w:val="00AB4C44"/>
    <w:rsid w:val="00AB5937"/>
    <w:rsid w:val="00AB5E4A"/>
    <w:rsid w:val="00AB6204"/>
    <w:rsid w:val="00AB6DF2"/>
    <w:rsid w:val="00AB73FF"/>
    <w:rsid w:val="00AB79CA"/>
    <w:rsid w:val="00AC03DF"/>
    <w:rsid w:val="00AC04D8"/>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55C"/>
    <w:rsid w:val="00AD22F8"/>
    <w:rsid w:val="00AD2586"/>
    <w:rsid w:val="00AD36C5"/>
    <w:rsid w:val="00AD3BBA"/>
    <w:rsid w:val="00AD420C"/>
    <w:rsid w:val="00AD437D"/>
    <w:rsid w:val="00AD47C5"/>
    <w:rsid w:val="00AD47EA"/>
    <w:rsid w:val="00AD488E"/>
    <w:rsid w:val="00AD4F53"/>
    <w:rsid w:val="00AD5324"/>
    <w:rsid w:val="00AD5BAE"/>
    <w:rsid w:val="00AD6235"/>
    <w:rsid w:val="00AD65CB"/>
    <w:rsid w:val="00AD7D9A"/>
    <w:rsid w:val="00AE0042"/>
    <w:rsid w:val="00AE00FB"/>
    <w:rsid w:val="00AE0366"/>
    <w:rsid w:val="00AE09F8"/>
    <w:rsid w:val="00AE1963"/>
    <w:rsid w:val="00AE1A07"/>
    <w:rsid w:val="00AE1EA3"/>
    <w:rsid w:val="00AE1F3E"/>
    <w:rsid w:val="00AE1FF3"/>
    <w:rsid w:val="00AE2781"/>
    <w:rsid w:val="00AE2B84"/>
    <w:rsid w:val="00AE2FBC"/>
    <w:rsid w:val="00AE394E"/>
    <w:rsid w:val="00AE3C7C"/>
    <w:rsid w:val="00AE4039"/>
    <w:rsid w:val="00AE4334"/>
    <w:rsid w:val="00AE4AD8"/>
    <w:rsid w:val="00AE50D3"/>
    <w:rsid w:val="00AE532C"/>
    <w:rsid w:val="00AE5E91"/>
    <w:rsid w:val="00AE6013"/>
    <w:rsid w:val="00AE609D"/>
    <w:rsid w:val="00AE663C"/>
    <w:rsid w:val="00AE6F87"/>
    <w:rsid w:val="00AE7B30"/>
    <w:rsid w:val="00AF0850"/>
    <w:rsid w:val="00AF0869"/>
    <w:rsid w:val="00AF1B5D"/>
    <w:rsid w:val="00AF254D"/>
    <w:rsid w:val="00AF3ACB"/>
    <w:rsid w:val="00AF3FF3"/>
    <w:rsid w:val="00AF4399"/>
    <w:rsid w:val="00AF43CD"/>
    <w:rsid w:val="00AF50BA"/>
    <w:rsid w:val="00AF5A0F"/>
    <w:rsid w:val="00AF5D28"/>
    <w:rsid w:val="00AF62DA"/>
    <w:rsid w:val="00AF6332"/>
    <w:rsid w:val="00AF678B"/>
    <w:rsid w:val="00AF7466"/>
    <w:rsid w:val="00AF7612"/>
    <w:rsid w:val="00AF764A"/>
    <w:rsid w:val="00AF7A3E"/>
    <w:rsid w:val="00B000DD"/>
    <w:rsid w:val="00B001D0"/>
    <w:rsid w:val="00B00DBB"/>
    <w:rsid w:val="00B01E5D"/>
    <w:rsid w:val="00B022FC"/>
    <w:rsid w:val="00B02F4F"/>
    <w:rsid w:val="00B03A89"/>
    <w:rsid w:val="00B03FCB"/>
    <w:rsid w:val="00B048BE"/>
    <w:rsid w:val="00B0523F"/>
    <w:rsid w:val="00B057B8"/>
    <w:rsid w:val="00B06061"/>
    <w:rsid w:val="00B06444"/>
    <w:rsid w:val="00B0646A"/>
    <w:rsid w:val="00B0714B"/>
    <w:rsid w:val="00B0726A"/>
    <w:rsid w:val="00B07552"/>
    <w:rsid w:val="00B07BBE"/>
    <w:rsid w:val="00B07C25"/>
    <w:rsid w:val="00B10E97"/>
    <w:rsid w:val="00B10EE5"/>
    <w:rsid w:val="00B10FB2"/>
    <w:rsid w:val="00B111B1"/>
    <w:rsid w:val="00B112BB"/>
    <w:rsid w:val="00B113DD"/>
    <w:rsid w:val="00B11AC0"/>
    <w:rsid w:val="00B120EE"/>
    <w:rsid w:val="00B121B9"/>
    <w:rsid w:val="00B12436"/>
    <w:rsid w:val="00B128C8"/>
    <w:rsid w:val="00B12A02"/>
    <w:rsid w:val="00B12CCC"/>
    <w:rsid w:val="00B12F33"/>
    <w:rsid w:val="00B13242"/>
    <w:rsid w:val="00B132D8"/>
    <w:rsid w:val="00B132F5"/>
    <w:rsid w:val="00B1339C"/>
    <w:rsid w:val="00B13A0C"/>
    <w:rsid w:val="00B143B3"/>
    <w:rsid w:val="00B1459A"/>
    <w:rsid w:val="00B14855"/>
    <w:rsid w:val="00B14980"/>
    <w:rsid w:val="00B149E7"/>
    <w:rsid w:val="00B1521D"/>
    <w:rsid w:val="00B161C0"/>
    <w:rsid w:val="00B16635"/>
    <w:rsid w:val="00B16800"/>
    <w:rsid w:val="00B16840"/>
    <w:rsid w:val="00B169DB"/>
    <w:rsid w:val="00B16B1E"/>
    <w:rsid w:val="00B16E6C"/>
    <w:rsid w:val="00B17082"/>
    <w:rsid w:val="00B170E6"/>
    <w:rsid w:val="00B176F2"/>
    <w:rsid w:val="00B1797B"/>
    <w:rsid w:val="00B20174"/>
    <w:rsid w:val="00B20BC0"/>
    <w:rsid w:val="00B20DDD"/>
    <w:rsid w:val="00B211A6"/>
    <w:rsid w:val="00B214ED"/>
    <w:rsid w:val="00B218D9"/>
    <w:rsid w:val="00B21DD6"/>
    <w:rsid w:val="00B21E1D"/>
    <w:rsid w:val="00B23166"/>
    <w:rsid w:val="00B23530"/>
    <w:rsid w:val="00B23562"/>
    <w:rsid w:val="00B238A6"/>
    <w:rsid w:val="00B23F02"/>
    <w:rsid w:val="00B2412C"/>
    <w:rsid w:val="00B24C22"/>
    <w:rsid w:val="00B24CD2"/>
    <w:rsid w:val="00B25899"/>
    <w:rsid w:val="00B25AB0"/>
    <w:rsid w:val="00B260ED"/>
    <w:rsid w:val="00B26186"/>
    <w:rsid w:val="00B26AA1"/>
    <w:rsid w:val="00B26B5C"/>
    <w:rsid w:val="00B27153"/>
    <w:rsid w:val="00B27971"/>
    <w:rsid w:val="00B27AA0"/>
    <w:rsid w:val="00B27B3F"/>
    <w:rsid w:val="00B30B0E"/>
    <w:rsid w:val="00B314B1"/>
    <w:rsid w:val="00B31977"/>
    <w:rsid w:val="00B31C34"/>
    <w:rsid w:val="00B31CA8"/>
    <w:rsid w:val="00B321B5"/>
    <w:rsid w:val="00B322EE"/>
    <w:rsid w:val="00B327BD"/>
    <w:rsid w:val="00B3296F"/>
    <w:rsid w:val="00B32FE1"/>
    <w:rsid w:val="00B33572"/>
    <w:rsid w:val="00B338A2"/>
    <w:rsid w:val="00B33A3D"/>
    <w:rsid w:val="00B34449"/>
    <w:rsid w:val="00B34B94"/>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41D1"/>
    <w:rsid w:val="00B44286"/>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663"/>
    <w:rsid w:val="00B519DE"/>
    <w:rsid w:val="00B521C2"/>
    <w:rsid w:val="00B52465"/>
    <w:rsid w:val="00B54A1C"/>
    <w:rsid w:val="00B54B5C"/>
    <w:rsid w:val="00B54B80"/>
    <w:rsid w:val="00B556BE"/>
    <w:rsid w:val="00B55766"/>
    <w:rsid w:val="00B56483"/>
    <w:rsid w:val="00B56962"/>
    <w:rsid w:val="00B56C46"/>
    <w:rsid w:val="00B57921"/>
    <w:rsid w:val="00B57F6C"/>
    <w:rsid w:val="00B60423"/>
    <w:rsid w:val="00B60871"/>
    <w:rsid w:val="00B60E3D"/>
    <w:rsid w:val="00B6120D"/>
    <w:rsid w:val="00B627D9"/>
    <w:rsid w:val="00B6317A"/>
    <w:rsid w:val="00B631E6"/>
    <w:rsid w:val="00B632CA"/>
    <w:rsid w:val="00B6352A"/>
    <w:rsid w:val="00B6356F"/>
    <w:rsid w:val="00B6381B"/>
    <w:rsid w:val="00B639DE"/>
    <w:rsid w:val="00B63F10"/>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B7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6160"/>
    <w:rsid w:val="00B861DB"/>
    <w:rsid w:val="00B863B5"/>
    <w:rsid w:val="00B87B4F"/>
    <w:rsid w:val="00B87FBC"/>
    <w:rsid w:val="00B90B2F"/>
    <w:rsid w:val="00B90C64"/>
    <w:rsid w:val="00B90E7E"/>
    <w:rsid w:val="00B91628"/>
    <w:rsid w:val="00B9197F"/>
    <w:rsid w:val="00B91DB7"/>
    <w:rsid w:val="00B925CD"/>
    <w:rsid w:val="00B92AD0"/>
    <w:rsid w:val="00B939E6"/>
    <w:rsid w:val="00B93AA1"/>
    <w:rsid w:val="00B93F89"/>
    <w:rsid w:val="00B94334"/>
    <w:rsid w:val="00B94476"/>
    <w:rsid w:val="00B94FD3"/>
    <w:rsid w:val="00B957AF"/>
    <w:rsid w:val="00B95C75"/>
    <w:rsid w:val="00B95E9C"/>
    <w:rsid w:val="00B96118"/>
    <w:rsid w:val="00B96151"/>
    <w:rsid w:val="00B96B53"/>
    <w:rsid w:val="00B97784"/>
    <w:rsid w:val="00B979E0"/>
    <w:rsid w:val="00B97D87"/>
    <w:rsid w:val="00BA053B"/>
    <w:rsid w:val="00BA1249"/>
    <w:rsid w:val="00BA15C8"/>
    <w:rsid w:val="00BA20CE"/>
    <w:rsid w:val="00BA245C"/>
    <w:rsid w:val="00BA25F4"/>
    <w:rsid w:val="00BA28D7"/>
    <w:rsid w:val="00BA3649"/>
    <w:rsid w:val="00BA3A28"/>
    <w:rsid w:val="00BA3C73"/>
    <w:rsid w:val="00BA476A"/>
    <w:rsid w:val="00BA4A7D"/>
    <w:rsid w:val="00BA511F"/>
    <w:rsid w:val="00BA586D"/>
    <w:rsid w:val="00BA6267"/>
    <w:rsid w:val="00BA63AB"/>
    <w:rsid w:val="00BA660F"/>
    <w:rsid w:val="00BA694A"/>
    <w:rsid w:val="00BA724E"/>
    <w:rsid w:val="00BA74E8"/>
    <w:rsid w:val="00BA792C"/>
    <w:rsid w:val="00BA7C4B"/>
    <w:rsid w:val="00BA7DF1"/>
    <w:rsid w:val="00BB01BD"/>
    <w:rsid w:val="00BB09DD"/>
    <w:rsid w:val="00BB0A82"/>
    <w:rsid w:val="00BB23B3"/>
    <w:rsid w:val="00BB2CF1"/>
    <w:rsid w:val="00BB2DDF"/>
    <w:rsid w:val="00BB3148"/>
    <w:rsid w:val="00BB34CB"/>
    <w:rsid w:val="00BB386A"/>
    <w:rsid w:val="00BB39A2"/>
    <w:rsid w:val="00BB3B54"/>
    <w:rsid w:val="00BB3C7F"/>
    <w:rsid w:val="00BB4170"/>
    <w:rsid w:val="00BB47D4"/>
    <w:rsid w:val="00BB4A90"/>
    <w:rsid w:val="00BB4F20"/>
    <w:rsid w:val="00BB4F3D"/>
    <w:rsid w:val="00BB4FC2"/>
    <w:rsid w:val="00BB50AC"/>
    <w:rsid w:val="00BB5495"/>
    <w:rsid w:val="00BB5C88"/>
    <w:rsid w:val="00BB5D77"/>
    <w:rsid w:val="00BB5DDB"/>
    <w:rsid w:val="00BB5FD3"/>
    <w:rsid w:val="00BB66A9"/>
    <w:rsid w:val="00BB6CA6"/>
    <w:rsid w:val="00BB6E8D"/>
    <w:rsid w:val="00BB72DF"/>
    <w:rsid w:val="00BB73C4"/>
    <w:rsid w:val="00BB798A"/>
    <w:rsid w:val="00BB7C6B"/>
    <w:rsid w:val="00BB7DC1"/>
    <w:rsid w:val="00BC0199"/>
    <w:rsid w:val="00BC110F"/>
    <w:rsid w:val="00BC1196"/>
    <w:rsid w:val="00BC120C"/>
    <w:rsid w:val="00BC1A38"/>
    <w:rsid w:val="00BC1D03"/>
    <w:rsid w:val="00BC1DB3"/>
    <w:rsid w:val="00BC1F10"/>
    <w:rsid w:val="00BC24C7"/>
    <w:rsid w:val="00BC2B99"/>
    <w:rsid w:val="00BC2E2C"/>
    <w:rsid w:val="00BC319E"/>
    <w:rsid w:val="00BC31FE"/>
    <w:rsid w:val="00BC3366"/>
    <w:rsid w:val="00BC365F"/>
    <w:rsid w:val="00BC4027"/>
    <w:rsid w:val="00BC41F8"/>
    <w:rsid w:val="00BC464A"/>
    <w:rsid w:val="00BC469B"/>
    <w:rsid w:val="00BC46EE"/>
    <w:rsid w:val="00BC4727"/>
    <w:rsid w:val="00BC47DE"/>
    <w:rsid w:val="00BC5605"/>
    <w:rsid w:val="00BC56B4"/>
    <w:rsid w:val="00BC614D"/>
    <w:rsid w:val="00BC61CB"/>
    <w:rsid w:val="00BC64C2"/>
    <w:rsid w:val="00BC6AA4"/>
    <w:rsid w:val="00BC6AAB"/>
    <w:rsid w:val="00BC6E4A"/>
    <w:rsid w:val="00BC6E7F"/>
    <w:rsid w:val="00BC72B5"/>
    <w:rsid w:val="00BC7587"/>
    <w:rsid w:val="00BC761D"/>
    <w:rsid w:val="00BC7EF2"/>
    <w:rsid w:val="00BD09E0"/>
    <w:rsid w:val="00BD0A75"/>
    <w:rsid w:val="00BD107C"/>
    <w:rsid w:val="00BD1924"/>
    <w:rsid w:val="00BD1E9C"/>
    <w:rsid w:val="00BD1EFD"/>
    <w:rsid w:val="00BD234A"/>
    <w:rsid w:val="00BD2417"/>
    <w:rsid w:val="00BD2711"/>
    <w:rsid w:val="00BD2C1B"/>
    <w:rsid w:val="00BD327B"/>
    <w:rsid w:val="00BD3620"/>
    <w:rsid w:val="00BD388A"/>
    <w:rsid w:val="00BD3ACB"/>
    <w:rsid w:val="00BD4317"/>
    <w:rsid w:val="00BD48D3"/>
    <w:rsid w:val="00BD544A"/>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30BC"/>
    <w:rsid w:val="00BE325D"/>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C79"/>
    <w:rsid w:val="00BE6DAE"/>
    <w:rsid w:val="00BE72E0"/>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AF7"/>
    <w:rsid w:val="00BF5B56"/>
    <w:rsid w:val="00BF63FD"/>
    <w:rsid w:val="00BF6906"/>
    <w:rsid w:val="00BF6E37"/>
    <w:rsid w:val="00BF6FE4"/>
    <w:rsid w:val="00BF7201"/>
    <w:rsid w:val="00BF7398"/>
    <w:rsid w:val="00BF747F"/>
    <w:rsid w:val="00BF7DD0"/>
    <w:rsid w:val="00C000A2"/>
    <w:rsid w:val="00C00298"/>
    <w:rsid w:val="00C00B3D"/>
    <w:rsid w:val="00C0141E"/>
    <w:rsid w:val="00C0191C"/>
    <w:rsid w:val="00C01A88"/>
    <w:rsid w:val="00C02174"/>
    <w:rsid w:val="00C02A96"/>
    <w:rsid w:val="00C031AD"/>
    <w:rsid w:val="00C0346B"/>
    <w:rsid w:val="00C03643"/>
    <w:rsid w:val="00C046EE"/>
    <w:rsid w:val="00C05091"/>
    <w:rsid w:val="00C05AF4"/>
    <w:rsid w:val="00C060B5"/>
    <w:rsid w:val="00C06217"/>
    <w:rsid w:val="00C0694B"/>
    <w:rsid w:val="00C06987"/>
    <w:rsid w:val="00C06AE7"/>
    <w:rsid w:val="00C075BF"/>
    <w:rsid w:val="00C079F7"/>
    <w:rsid w:val="00C07E10"/>
    <w:rsid w:val="00C1005C"/>
    <w:rsid w:val="00C118AB"/>
    <w:rsid w:val="00C11F21"/>
    <w:rsid w:val="00C120F5"/>
    <w:rsid w:val="00C122A7"/>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BFC"/>
    <w:rsid w:val="00C16F62"/>
    <w:rsid w:val="00C16FAB"/>
    <w:rsid w:val="00C1727A"/>
    <w:rsid w:val="00C173AC"/>
    <w:rsid w:val="00C17711"/>
    <w:rsid w:val="00C20428"/>
    <w:rsid w:val="00C2045E"/>
    <w:rsid w:val="00C20468"/>
    <w:rsid w:val="00C20AA5"/>
    <w:rsid w:val="00C21627"/>
    <w:rsid w:val="00C21B0A"/>
    <w:rsid w:val="00C22348"/>
    <w:rsid w:val="00C22AE7"/>
    <w:rsid w:val="00C23BBF"/>
    <w:rsid w:val="00C243AF"/>
    <w:rsid w:val="00C2445F"/>
    <w:rsid w:val="00C24CF3"/>
    <w:rsid w:val="00C24D4A"/>
    <w:rsid w:val="00C256B9"/>
    <w:rsid w:val="00C257ED"/>
    <w:rsid w:val="00C25A1D"/>
    <w:rsid w:val="00C2644E"/>
    <w:rsid w:val="00C26A16"/>
    <w:rsid w:val="00C2739E"/>
    <w:rsid w:val="00C27766"/>
    <w:rsid w:val="00C27AEA"/>
    <w:rsid w:val="00C27CEC"/>
    <w:rsid w:val="00C30734"/>
    <w:rsid w:val="00C3098D"/>
    <w:rsid w:val="00C30B28"/>
    <w:rsid w:val="00C31BA9"/>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A21"/>
    <w:rsid w:val="00C36C5D"/>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F27"/>
    <w:rsid w:val="00C43218"/>
    <w:rsid w:val="00C432EC"/>
    <w:rsid w:val="00C434DF"/>
    <w:rsid w:val="00C451A0"/>
    <w:rsid w:val="00C45327"/>
    <w:rsid w:val="00C4551B"/>
    <w:rsid w:val="00C45599"/>
    <w:rsid w:val="00C45909"/>
    <w:rsid w:val="00C45EEA"/>
    <w:rsid w:val="00C46A6B"/>
    <w:rsid w:val="00C47169"/>
    <w:rsid w:val="00C4731F"/>
    <w:rsid w:val="00C47E67"/>
    <w:rsid w:val="00C51023"/>
    <w:rsid w:val="00C51F25"/>
    <w:rsid w:val="00C5299D"/>
    <w:rsid w:val="00C53DD8"/>
    <w:rsid w:val="00C54344"/>
    <w:rsid w:val="00C5437C"/>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A9B"/>
    <w:rsid w:val="00C60253"/>
    <w:rsid w:val="00C60735"/>
    <w:rsid w:val="00C60A5E"/>
    <w:rsid w:val="00C6101E"/>
    <w:rsid w:val="00C61356"/>
    <w:rsid w:val="00C61463"/>
    <w:rsid w:val="00C6188E"/>
    <w:rsid w:val="00C61B78"/>
    <w:rsid w:val="00C61C7F"/>
    <w:rsid w:val="00C61E4D"/>
    <w:rsid w:val="00C6219F"/>
    <w:rsid w:val="00C63035"/>
    <w:rsid w:val="00C63325"/>
    <w:rsid w:val="00C636F3"/>
    <w:rsid w:val="00C642CF"/>
    <w:rsid w:val="00C64490"/>
    <w:rsid w:val="00C64A92"/>
    <w:rsid w:val="00C64E91"/>
    <w:rsid w:val="00C64F84"/>
    <w:rsid w:val="00C65144"/>
    <w:rsid w:val="00C65D68"/>
    <w:rsid w:val="00C66231"/>
    <w:rsid w:val="00C6648F"/>
    <w:rsid w:val="00C669E8"/>
    <w:rsid w:val="00C671C9"/>
    <w:rsid w:val="00C675D1"/>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D9C"/>
    <w:rsid w:val="00C83144"/>
    <w:rsid w:val="00C83CE2"/>
    <w:rsid w:val="00C83DC9"/>
    <w:rsid w:val="00C8419A"/>
    <w:rsid w:val="00C8421E"/>
    <w:rsid w:val="00C84ADB"/>
    <w:rsid w:val="00C859E8"/>
    <w:rsid w:val="00C85DCA"/>
    <w:rsid w:val="00C85E05"/>
    <w:rsid w:val="00C85EA5"/>
    <w:rsid w:val="00C866B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A87"/>
    <w:rsid w:val="00C93D2A"/>
    <w:rsid w:val="00C93E54"/>
    <w:rsid w:val="00C95A7A"/>
    <w:rsid w:val="00C95F0E"/>
    <w:rsid w:val="00C9622E"/>
    <w:rsid w:val="00C9623B"/>
    <w:rsid w:val="00C963B3"/>
    <w:rsid w:val="00C967B1"/>
    <w:rsid w:val="00C968CA"/>
    <w:rsid w:val="00C9729C"/>
    <w:rsid w:val="00C97566"/>
    <w:rsid w:val="00C97E62"/>
    <w:rsid w:val="00CA003A"/>
    <w:rsid w:val="00CA0232"/>
    <w:rsid w:val="00CA04F4"/>
    <w:rsid w:val="00CA09FB"/>
    <w:rsid w:val="00CA0C12"/>
    <w:rsid w:val="00CA0FBA"/>
    <w:rsid w:val="00CA1345"/>
    <w:rsid w:val="00CA136A"/>
    <w:rsid w:val="00CA177C"/>
    <w:rsid w:val="00CA1B28"/>
    <w:rsid w:val="00CA1DC1"/>
    <w:rsid w:val="00CA205A"/>
    <w:rsid w:val="00CA2391"/>
    <w:rsid w:val="00CA2DF5"/>
    <w:rsid w:val="00CA2F06"/>
    <w:rsid w:val="00CA3383"/>
    <w:rsid w:val="00CA3E1C"/>
    <w:rsid w:val="00CA3E62"/>
    <w:rsid w:val="00CA400B"/>
    <w:rsid w:val="00CA4340"/>
    <w:rsid w:val="00CA45E4"/>
    <w:rsid w:val="00CA4A28"/>
    <w:rsid w:val="00CA4B31"/>
    <w:rsid w:val="00CA4D0F"/>
    <w:rsid w:val="00CA4F1E"/>
    <w:rsid w:val="00CA5413"/>
    <w:rsid w:val="00CA5AB1"/>
    <w:rsid w:val="00CA5DE6"/>
    <w:rsid w:val="00CA6775"/>
    <w:rsid w:val="00CA6BFB"/>
    <w:rsid w:val="00CA6CBC"/>
    <w:rsid w:val="00CA71E5"/>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C09"/>
    <w:rsid w:val="00CB5368"/>
    <w:rsid w:val="00CB5394"/>
    <w:rsid w:val="00CB540B"/>
    <w:rsid w:val="00CB5568"/>
    <w:rsid w:val="00CB5634"/>
    <w:rsid w:val="00CB5985"/>
    <w:rsid w:val="00CB5FD7"/>
    <w:rsid w:val="00CB624B"/>
    <w:rsid w:val="00CB64BD"/>
    <w:rsid w:val="00CB67FF"/>
    <w:rsid w:val="00CB6AAB"/>
    <w:rsid w:val="00CB6EDA"/>
    <w:rsid w:val="00CB7124"/>
    <w:rsid w:val="00CB714D"/>
    <w:rsid w:val="00CB792F"/>
    <w:rsid w:val="00CB7E74"/>
    <w:rsid w:val="00CC091C"/>
    <w:rsid w:val="00CC0CE7"/>
    <w:rsid w:val="00CC111C"/>
    <w:rsid w:val="00CC113C"/>
    <w:rsid w:val="00CC11C4"/>
    <w:rsid w:val="00CC1280"/>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D57"/>
    <w:rsid w:val="00CC4F79"/>
    <w:rsid w:val="00CC53F7"/>
    <w:rsid w:val="00CC5430"/>
    <w:rsid w:val="00CC704D"/>
    <w:rsid w:val="00CC72B3"/>
    <w:rsid w:val="00CC745C"/>
    <w:rsid w:val="00CD03A5"/>
    <w:rsid w:val="00CD05A5"/>
    <w:rsid w:val="00CD0A3E"/>
    <w:rsid w:val="00CD0CFD"/>
    <w:rsid w:val="00CD1C6F"/>
    <w:rsid w:val="00CD1F65"/>
    <w:rsid w:val="00CD251C"/>
    <w:rsid w:val="00CD26FC"/>
    <w:rsid w:val="00CD27AB"/>
    <w:rsid w:val="00CD2E42"/>
    <w:rsid w:val="00CD4AD9"/>
    <w:rsid w:val="00CD510A"/>
    <w:rsid w:val="00CD5C5E"/>
    <w:rsid w:val="00CD605A"/>
    <w:rsid w:val="00CD66A6"/>
    <w:rsid w:val="00CD6DCC"/>
    <w:rsid w:val="00CD70F0"/>
    <w:rsid w:val="00CD72F5"/>
    <w:rsid w:val="00CD7466"/>
    <w:rsid w:val="00CD7BD1"/>
    <w:rsid w:val="00CD7EDC"/>
    <w:rsid w:val="00CE0443"/>
    <w:rsid w:val="00CE059E"/>
    <w:rsid w:val="00CE0739"/>
    <w:rsid w:val="00CE09C9"/>
    <w:rsid w:val="00CE0B14"/>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C0B"/>
    <w:rsid w:val="00CE4C24"/>
    <w:rsid w:val="00CE4CFA"/>
    <w:rsid w:val="00CE521F"/>
    <w:rsid w:val="00CE56D5"/>
    <w:rsid w:val="00CE5C6A"/>
    <w:rsid w:val="00CE5FF9"/>
    <w:rsid w:val="00CE61CE"/>
    <w:rsid w:val="00CE61FE"/>
    <w:rsid w:val="00CE68BD"/>
    <w:rsid w:val="00CE6C3B"/>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58"/>
    <w:rsid w:val="00CF2E4C"/>
    <w:rsid w:val="00CF2FEF"/>
    <w:rsid w:val="00CF357E"/>
    <w:rsid w:val="00CF379A"/>
    <w:rsid w:val="00CF390A"/>
    <w:rsid w:val="00CF39D0"/>
    <w:rsid w:val="00CF3A17"/>
    <w:rsid w:val="00CF3B02"/>
    <w:rsid w:val="00CF3C4A"/>
    <w:rsid w:val="00CF4E3D"/>
    <w:rsid w:val="00CF5059"/>
    <w:rsid w:val="00CF5376"/>
    <w:rsid w:val="00CF5B60"/>
    <w:rsid w:val="00CF5C82"/>
    <w:rsid w:val="00CF5CA3"/>
    <w:rsid w:val="00CF63FB"/>
    <w:rsid w:val="00CF7174"/>
    <w:rsid w:val="00CF76CC"/>
    <w:rsid w:val="00D0007E"/>
    <w:rsid w:val="00D00120"/>
    <w:rsid w:val="00D0012A"/>
    <w:rsid w:val="00D0034B"/>
    <w:rsid w:val="00D00620"/>
    <w:rsid w:val="00D01C49"/>
    <w:rsid w:val="00D021D0"/>
    <w:rsid w:val="00D024B2"/>
    <w:rsid w:val="00D025F9"/>
    <w:rsid w:val="00D0263E"/>
    <w:rsid w:val="00D030AD"/>
    <w:rsid w:val="00D035BD"/>
    <w:rsid w:val="00D0363B"/>
    <w:rsid w:val="00D038F0"/>
    <w:rsid w:val="00D0392D"/>
    <w:rsid w:val="00D040BF"/>
    <w:rsid w:val="00D041D4"/>
    <w:rsid w:val="00D0433C"/>
    <w:rsid w:val="00D04C90"/>
    <w:rsid w:val="00D04F1C"/>
    <w:rsid w:val="00D05289"/>
    <w:rsid w:val="00D0529C"/>
    <w:rsid w:val="00D05548"/>
    <w:rsid w:val="00D05605"/>
    <w:rsid w:val="00D05835"/>
    <w:rsid w:val="00D059CE"/>
    <w:rsid w:val="00D05AEA"/>
    <w:rsid w:val="00D05D4F"/>
    <w:rsid w:val="00D068B3"/>
    <w:rsid w:val="00D06A38"/>
    <w:rsid w:val="00D06BC6"/>
    <w:rsid w:val="00D06EA3"/>
    <w:rsid w:val="00D0776E"/>
    <w:rsid w:val="00D07A78"/>
    <w:rsid w:val="00D07ACE"/>
    <w:rsid w:val="00D07DF9"/>
    <w:rsid w:val="00D07EB2"/>
    <w:rsid w:val="00D1035C"/>
    <w:rsid w:val="00D1039A"/>
    <w:rsid w:val="00D1054A"/>
    <w:rsid w:val="00D115DC"/>
    <w:rsid w:val="00D11979"/>
    <w:rsid w:val="00D11E24"/>
    <w:rsid w:val="00D12306"/>
    <w:rsid w:val="00D123A3"/>
    <w:rsid w:val="00D124D5"/>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8B1"/>
    <w:rsid w:val="00D30E93"/>
    <w:rsid w:val="00D311F6"/>
    <w:rsid w:val="00D316A3"/>
    <w:rsid w:val="00D31855"/>
    <w:rsid w:val="00D31AE8"/>
    <w:rsid w:val="00D31D73"/>
    <w:rsid w:val="00D323E9"/>
    <w:rsid w:val="00D32D20"/>
    <w:rsid w:val="00D33178"/>
    <w:rsid w:val="00D33599"/>
    <w:rsid w:val="00D335AF"/>
    <w:rsid w:val="00D33937"/>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6F1"/>
    <w:rsid w:val="00D4235B"/>
    <w:rsid w:val="00D42594"/>
    <w:rsid w:val="00D429E1"/>
    <w:rsid w:val="00D42A97"/>
    <w:rsid w:val="00D42C3E"/>
    <w:rsid w:val="00D42F95"/>
    <w:rsid w:val="00D433BC"/>
    <w:rsid w:val="00D43A51"/>
    <w:rsid w:val="00D43DE4"/>
    <w:rsid w:val="00D45267"/>
    <w:rsid w:val="00D46456"/>
    <w:rsid w:val="00D46628"/>
    <w:rsid w:val="00D4667E"/>
    <w:rsid w:val="00D46BDD"/>
    <w:rsid w:val="00D4769C"/>
    <w:rsid w:val="00D47975"/>
    <w:rsid w:val="00D479AC"/>
    <w:rsid w:val="00D47B5F"/>
    <w:rsid w:val="00D47BD5"/>
    <w:rsid w:val="00D47C34"/>
    <w:rsid w:val="00D47F33"/>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3077"/>
    <w:rsid w:val="00D5344C"/>
    <w:rsid w:val="00D5375C"/>
    <w:rsid w:val="00D54195"/>
    <w:rsid w:val="00D54570"/>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D4F"/>
    <w:rsid w:val="00D622DD"/>
    <w:rsid w:val="00D62443"/>
    <w:rsid w:val="00D624CC"/>
    <w:rsid w:val="00D625E5"/>
    <w:rsid w:val="00D62BCA"/>
    <w:rsid w:val="00D62E42"/>
    <w:rsid w:val="00D62F40"/>
    <w:rsid w:val="00D6349D"/>
    <w:rsid w:val="00D634D5"/>
    <w:rsid w:val="00D634F1"/>
    <w:rsid w:val="00D63618"/>
    <w:rsid w:val="00D63720"/>
    <w:rsid w:val="00D637D6"/>
    <w:rsid w:val="00D638E9"/>
    <w:rsid w:val="00D63BDB"/>
    <w:rsid w:val="00D64272"/>
    <w:rsid w:val="00D64892"/>
    <w:rsid w:val="00D64938"/>
    <w:rsid w:val="00D6514F"/>
    <w:rsid w:val="00D65162"/>
    <w:rsid w:val="00D652A5"/>
    <w:rsid w:val="00D65E05"/>
    <w:rsid w:val="00D6678E"/>
    <w:rsid w:val="00D66D4C"/>
    <w:rsid w:val="00D670DA"/>
    <w:rsid w:val="00D6742A"/>
    <w:rsid w:val="00D67560"/>
    <w:rsid w:val="00D67B76"/>
    <w:rsid w:val="00D67DB1"/>
    <w:rsid w:val="00D7086A"/>
    <w:rsid w:val="00D7157A"/>
    <w:rsid w:val="00D71595"/>
    <w:rsid w:val="00D716D9"/>
    <w:rsid w:val="00D71ED5"/>
    <w:rsid w:val="00D723F1"/>
    <w:rsid w:val="00D725F2"/>
    <w:rsid w:val="00D72B31"/>
    <w:rsid w:val="00D72B38"/>
    <w:rsid w:val="00D730FB"/>
    <w:rsid w:val="00D731DC"/>
    <w:rsid w:val="00D73E8A"/>
    <w:rsid w:val="00D7478C"/>
    <w:rsid w:val="00D747B4"/>
    <w:rsid w:val="00D7549F"/>
    <w:rsid w:val="00D75BFC"/>
    <w:rsid w:val="00D76342"/>
    <w:rsid w:val="00D76521"/>
    <w:rsid w:val="00D76BD7"/>
    <w:rsid w:val="00D76C46"/>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430E"/>
    <w:rsid w:val="00D84F2D"/>
    <w:rsid w:val="00D85090"/>
    <w:rsid w:val="00D85389"/>
    <w:rsid w:val="00D8539A"/>
    <w:rsid w:val="00D85CAC"/>
    <w:rsid w:val="00D861BB"/>
    <w:rsid w:val="00D86D1D"/>
    <w:rsid w:val="00D87331"/>
    <w:rsid w:val="00D87E09"/>
    <w:rsid w:val="00D90535"/>
    <w:rsid w:val="00D90654"/>
    <w:rsid w:val="00D909C9"/>
    <w:rsid w:val="00D909F3"/>
    <w:rsid w:val="00D91532"/>
    <w:rsid w:val="00D9197D"/>
    <w:rsid w:val="00D91CBF"/>
    <w:rsid w:val="00D91F03"/>
    <w:rsid w:val="00D92022"/>
    <w:rsid w:val="00D92994"/>
    <w:rsid w:val="00D92C9E"/>
    <w:rsid w:val="00D92CAF"/>
    <w:rsid w:val="00D92D19"/>
    <w:rsid w:val="00D9332E"/>
    <w:rsid w:val="00D9428F"/>
    <w:rsid w:val="00D944A4"/>
    <w:rsid w:val="00D944E5"/>
    <w:rsid w:val="00D95529"/>
    <w:rsid w:val="00D9647D"/>
    <w:rsid w:val="00D9694F"/>
    <w:rsid w:val="00D96AA8"/>
    <w:rsid w:val="00D96C1E"/>
    <w:rsid w:val="00D96ECC"/>
    <w:rsid w:val="00D97312"/>
    <w:rsid w:val="00D97B30"/>
    <w:rsid w:val="00DA06E0"/>
    <w:rsid w:val="00DA11B0"/>
    <w:rsid w:val="00DA1438"/>
    <w:rsid w:val="00DA14FA"/>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AA0"/>
    <w:rsid w:val="00DB0C06"/>
    <w:rsid w:val="00DB0E48"/>
    <w:rsid w:val="00DB2213"/>
    <w:rsid w:val="00DB2773"/>
    <w:rsid w:val="00DB28EF"/>
    <w:rsid w:val="00DB3346"/>
    <w:rsid w:val="00DB342A"/>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E3B"/>
    <w:rsid w:val="00DC311E"/>
    <w:rsid w:val="00DC3BAE"/>
    <w:rsid w:val="00DC4206"/>
    <w:rsid w:val="00DC4DC6"/>
    <w:rsid w:val="00DC4E47"/>
    <w:rsid w:val="00DC506A"/>
    <w:rsid w:val="00DC5216"/>
    <w:rsid w:val="00DC538A"/>
    <w:rsid w:val="00DC5FE9"/>
    <w:rsid w:val="00DC641A"/>
    <w:rsid w:val="00DC6436"/>
    <w:rsid w:val="00DC6C57"/>
    <w:rsid w:val="00DC6DE2"/>
    <w:rsid w:val="00DC6FE7"/>
    <w:rsid w:val="00DC721D"/>
    <w:rsid w:val="00DC7607"/>
    <w:rsid w:val="00DC7823"/>
    <w:rsid w:val="00DC7A75"/>
    <w:rsid w:val="00DD02D9"/>
    <w:rsid w:val="00DD0C49"/>
    <w:rsid w:val="00DD1A90"/>
    <w:rsid w:val="00DD1E4A"/>
    <w:rsid w:val="00DD26FA"/>
    <w:rsid w:val="00DD2703"/>
    <w:rsid w:val="00DD2871"/>
    <w:rsid w:val="00DD334C"/>
    <w:rsid w:val="00DD361E"/>
    <w:rsid w:val="00DD36F3"/>
    <w:rsid w:val="00DD381C"/>
    <w:rsid w:val="00DD479F"/>
    <w:rsid w:val="00DD55D6"/>
    <w:rsid w:val="00DD5859"/>
    <w:rsid w:val="00DD6086"/>
    <w:rsid w:val="00DD6616"/>
    <w:rsid w:val="00DD6A9B"/>
    <w:rsid w:val="00DD6EBD"/>
    <w:rsid w:val="00DD7204"/>
    <w:rsid w:val="00DD76D8"/>
    <w:rsid w:val="00DD7D11"/>
    <w:rsid w:val="00DD7F11"/>
    <w:rsid w:val="00DD7FC7"/>
    <w:rsid w:val="00DE07E5"/>
    <w:rsid w:val="00DE1A95"/>
    <w:rsid w:val="00DE1E4C"/>
    <w:rsid w:val="00DE2629"/>
    <w:rsid w:val="00DE2B5C"/>
    <w:rsid w:val="00DE2F01"/>
    <w:rsid w:val="00DE30BF"/>
    <w:rsid w:val="00DE315E"/>
    <w:rsid w:val="00DE3611"/>
    <w:rsid w:val="00DE4529"/>
    <w:rsid w:val="00DE5108"/>
    <w:rsid w:val="00DE51F7"/>
    <w:rsid w:val="00DE5748"/>
    <w:rsid w:val="00DE57A4"/>
    <w:rsid w:val="00DE593B"/>
    <w:rsid w:val="00DE675B"/>
    <w:rsid w:val="00DE6A4A"/>
    <w:rsid w:val="00DE6A78"/>
    <w:rsid w:val="00DE72A7"/>
    <w:rsid w:val="00DF0AB2"/>
    <w:rsid w:val="00DF1702"/>
    <w:rsid w:val="00DF1904"/>
    <w:rsid w:val="00DF2324"/>
    <w:rsid w:val="00DF2588"/>
    <w:rsid w:val="00DF26E9"/>
    <w:rsid w:val="00DF2AA8"/>
    <w:rsid w:val="00DF38C4"/>
    <w:rsid w:val="00DF3F49"/>
    <w:rsid w:val="00DF4774"/>
    <w:rsid w:val="00DF4E82"/>
    <w:rsid w:val="00DF628C"/>
    <w:rsid w:val="00DF6795"/>
    <w:rsid w:val="00DF6860"/>
    <w:rsid w:val="00DF6B9B"/>
    <w:rsid w:val="00DF7BCA"/>
    <w:rsid w:val="00E00954"/>
    <w:rsid w:val="00E015E3"/>
    <w:rsid w:val="00E01933"/>
    <w:rsid w:val="00E023EB"/>
    <w:rsid w:val="00E02698"/>
    <w:rsid w:val="00E03474"/>
    <w:rsid w:val="00E0384C"/>
    <w:rsid w:val="00E039FA"/>
    <w:rsid w:val="00E04387"/>
    <w:rsid w:val="00E04CA6"/>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BB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6E05"/>
    <w:rsid w:val="00E4724A"/>
    <w:rsid w:val="00E47455"/>
    <w:rsid w:val="00E47A38"/>
    <w:rsid w:val="00E47C3D"/>
    <w:rsid w:val="00E50077"/>
    <w:rsid w:val="00E50339"/>
    <w:rsid w:val="00E50C8B"/>
    <w:rsid w:val="00E51049"/>
    <w:rsid w:val="00E51C5B"/>
    <w:rsid w:val="00E52A4F"/>
    <w:rsid w:val="00E52B60"/>
    <w:rsid w:val="00E52F7D"/>
    <w:rsid w:val="00E530F2"/>
    <w:rsid w:val="00E5321F"/>
    <w:rsid w:val="00E532F1"/>
    <w:rsid w:val="00E534A0"/>
    <w:rsid w:val="00E53683"/>
    <w:rsid w:val="00E53741"/>
    <w:rsid w:val="00E538F2"/>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6DC1"/>
    <w:rsid w:val="00E57706"/>
    <w:rsid w:val="00E57FCD"/>
    <w:rsid w:val="00E60058"/>
    <w:rsid w:val="00E6005D"/>
    <w:rsid w:val="00E6054B"/>
    <w:rsid w:val="00E606DC"/>
    <w:rsid w:val="00E60EAF"/>
    <w:rsid w:val="00E60FDC"/>
    <w:rsid w:val="00E61058"/>
    <w:rsid w:val="00E61946"/>
    <w:rsid w:val="00E61CB0"/>
    <w:rsid w:val="00E62296"/>
    <w:rsid w:val="00E62D38"/>
    <w:rsid w:val="00E63308"/>
    <w:rsid w:val="00E63C46"/>
    <w:rsid w:val="00E6466B"/>
    <w:rsid w:val="00E64728"/>
    <w:rsid w:val="00E64A53"/>
    <w:rsid w:val="00E64ECB"/>
    <w:rsid w:val="00E65190"/>
    <w:rsid w:val="00E658D4"/>
    <w:rsid w:val="00E66A5A"/>
    <w:rsid w:val="00E6712E"/>
    <w:rsid w:val="00E67439"/>
    <w:rsid w:val="00E6766F"/>
    <w:rsid w:val="00E70E54"/>
    <w:rsid w:val="00E70F4F"/>
    <w:rsid w:val="00E715B6"/>
    <w:rsid w:val="00E71E20"/>
    <w:rsid w:val="00E72022"/>
    <w:rsid w:val="00E72528"/>
    <w:rsid w:val="00E72605"/>
    <w:rsid w:val="00E729E7"/>
    <w:rsid w:val="00E72B48"/>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3B3"/>
    <w:rsid w:val="00E9063E"/>
    <w:rsid w:val="00E90C42"/>
    <w:rsid w:val="00E910C1"/>
    <w:rsid w:val="00E9187B"/>
    <w:rsid w:val="00E918A9"/>
    <w:rsid w:val="00E91CBE"/>
    <w:rsid w:val="00E9217C"/>
    <w:rsid w:val="00E92542"/>
    <w:rsid w:val="00E92D12"/>
    <w:rsid w:val="00E92F5A"/>
    <w:rsid w:val="00E930BB"/>
    <w:rsid w:val="00E933F3"/>
    <w:rsid w:val="00E9347C"/>
    <w:rsid w:val="00E937C9"/>
    <w:rsid w:val="00E938EE"/>
    <w:rsid w:val="00E94356"/>
    <w:rsid w:val="00E94B18"/>
    <w:rsid w:val="00E9501E"/>
    <w:rsid w:val="00E95346"/>
    <w:rsid w:val="00E954CA"/>
    <w:rsid w:val="00E967D0"/>
    <w:rsid w:val="00E96B95"/>
    <w:rsid w:val="00E96FDE"/>
    <w:rsid w:val="00E97321"/>
    <w:rsid w:val="00EA063A"/>
    <w:rsid w:val="00EA08A4"/>
    <w:rsid w:val="00EA0959"/>
    <w:rsid w:val="00EA11BD"/>
    <w:rsid w:val="00EA193B"/>
    <w:rsid w:val="00EA1A62"/>
    <w:rsid w:val="00EA1D33"/>
    <w:rsid w:val="00EA2D5A"/>
    <w:rsid w:val="00EA3354"/>
    <w:rsid w:val="00EA3ED8"/>
    <w:rsid w:val="00EA4662"/>
    <w:rsid w:val="00EA5248"/>
    <w:rsid w:val="00EA525C"/>
    <w:rsid w:val="00EA5638"/>
    <w:rsid w:val="00EA745D"/>
    <w:rsid w:val="00EA757B"/>
    <w:rsid w:val="00EA77D9"/>
    <w:rsid w:val="00EA7981"/>
    <w:rsid w:val="00EA7AF6"/>
    <w:rsid w:val="00EA7AFC"/>
    <w:rsid w:val="00EA7B8F"/>
    <w:rsid w:val="00EB043C"/>
    <w:rsid w:val="00EB054A"/>
    <w:rsid w:val="00EB05E2"/>
    <w:rsid w:val="00EB08A4"/>
    <w:rsid w:val="00EB08B5"/>
    <w:rsid w:val="00EB0D96"/>
    <w:rsid w:val="00EB13AB"/>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849"/>
    <w:rsid w:val="00EB5C98"/>
    <w:rsid w:val="00EB653A"/>
    <w:rsid w:val="00EB7724"/>
    <w:rsid w:val="00EB7905"/>
    <w:rsid w:val="00EC06DC"/>
    <w:rsid w:val="00EC14BB"/>
    <w:rsid w:val="00EC1588"/>
    <w:rsid w:val="00EC179A"/>
    <w:rsid w:val="00EC1976"/>
    <w:rsid w:val="00EC1CC8"/>
    <w:rsid w:val="00EC1FC5"/>
    <w:rsid w:val="00EC2062"/>
    <w:rsid w:val="00EC387B"/>
    <w:rsid w:val="00EC3957"/>
    <w:rsid w:val="00EC3BDC"/>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62D4"/>
    <w:rsid w:val="00ED6919"/>
    <w:rsid w:val="00ED7B70"/>
    <w:rsid w:val="00EE09B8"/>
    <w:rsid w:val="00EE0DD3"/>
    <w:rsid w:val="00EE12AF"/>
    <w:rsid w:val="00EE16CE"/>
    <w:rsid w:val="00EE2437"/>
    <w:rsid w:val="00EE2586"/>
    <w:rsid w:val="00EE2903"/>
    <w:rsid w:val="00EE29A0"/>
    <w:rsid w:val="00EE2F3D"/>
    <w:rsid w:val="00EE3054"/>
    <w:rsid w:val="00EE350F"/>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2012"/>
    <w:rsid w:val="00EF2A56"/>
    <w:rsid w:val="00EF3073"/>
    <w:rsid w:val="00EF349D"/>
    <w:rsid w:val="00EF3817"/>
    <w:rsid w:val="00EF39D0"/>
    <w:rsid w:val="00EF4966"/>
    <w:rsid w:val="00EF4B95"/>
    <w:rsid w:val="00EF4C19"/>
    <w:rsid w:val="00EF4D2F"/>
    <w:rsid w:val="00EF4FC0"/>
    <w:rsid w:val="00EF54DE"/>
    <w:rsid w:val="00EF5D59"/>
    <w:rsid w:val="00EF6AC7"/>
    <w:rsid w:val="00EF6B97"/>
    <w:rsid w:val="00EF7409"/>
    <w:rsid w:val="00EF76DF"/>
    <w:rsid w:val="00F00234"/>
    <w:rsid w:val="00F002B5"/>
    <w:rsid w:val="00F00627"/>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EF1"/>
    <w:rsid w:val="00F063B8"/>
    <w:rsid w:val="00F064C1"/>
    <w:rsid w:val="00F065E3"/>
    <w:rsid w:val="00F068C8"/>
    <w:rsid w:val="00F06B66"/>
    <w:rsid w:val="00F06F47"/>
    <w:rsid w:val="00F075CE"/>
    <w:rsid w:val="00F07638"/>
    <w:rsid w:val="00F07E90"/>
    <w:rsid w:val="00F100F0"/>
    <w:rsid w:val="00F102DF"/>
    <w:rsid w:val="00F110DB"/>
    <w:rsid w:val="00F1138D"/>
    <w:rsid w:val="00F113B2"/>
    <w:rsid w:val="00F11C13"/>
    <w:rsid w:val="00F11F72"/>
    <w:rsid w:val="00F1203E"/>
    <w:rsid w:val="00F12D4F"/>
    <w:rsid w:val="00F13480"/>
    <w:rsid w:val="00F13E25"/>
    <w:rsid w:val="00F13F10"/>
    <w:rsid w:val="00F14C58"/>
    <w:rsid w:val="00F14EAF"/>
    <w:rsid w:val="00F14F57"/>
    <w:rsid w:val="00F1506E"/>
    <w:rsid w:val="00F15AA2"/>
    <w:rsid w:val="00F15C7C"/>
    <w:rsid w:val="00F165A2"/>
    <w:rsid w:val="00F16C49"/>
    <w:rsid w:val="00F16D70"/>
    <w:rsid w:val="00F17368"/>
    <w:rsid w:val="00F17669"/>
    <w:rsid w:val="00F17BAF"/>
    <w:rsid w:val="00F17EB4"/>
    <w:rsid w:val="00F212D5"/>
    <w:rsid w:val="00F2151E"/>
    <w:rsid w:val="00F21881"/>
    <w:rsid w:val="00F21B89"/>
    <w:rsid w:val="00F223A1"/>
    <w:rsid w:val="00F224BE"/>
    <w:rsid w:val="00F22A65"/>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232"/>
    <w:rsid w:val="00F30989"/>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161"/>
    <w:rsid w:val="00F414DC"/>
    <w:rsid w:val="00F41C1F"/>
    <w:rsid w:val="00F421C0"/>
    <w:rsid w:val="00F42633"/>
    <w:rsid w:val="00F42C09"/>
    <w:rsid w:val="00F42C97"/>
    <w:rsid w:val="00F43047"/>
    <w:rsid w:val="00F43059"/>
    <w:rsid w:val="00F43450"/>
    <w:rsid w:val="00F43B93"/>
    <w:rsid w:val="00F43F07"/>
    <w:rsid w:val="00F44480"/>
    <w:rsid w:val="00F449B5"/>
    <w:rsid w:val="00F44C8C"/>
    <w:rsid w:val="00F44FC8"/>
    <w:rsid w:val="00F4536F"/>
    <w:rsid w:val="00F45CFB"/>
    <w:rsid w:val="00F45DB1"/>
    <w:rsid w:val="00F466F1"/>
    <w:rsid w:val="00F46E2E"/>
    <w:rsid w:val="00F4722D"/>
    <w:rsid w:val="00F477E4"/>
    <w:rsid w:val="00F47826"/>
    <w:rsid w:val="00F50D29"/>
    <w:rsid w:val="00F50F0F"/>
    <w:rsid w:val="00F51267"/>
    <w:rsid w:val="00F514D2"/>
    <w:rsid w:val="00F5172E"/>
    <w:rsid w:val="00F517B4"/>
    <w:rsid w:val="00F52473"/>
    <w:rsid w:val="00F526CF"/>
    <w:rsid w:val="00F52EEE"/>
    <w:rsid w:val="00F53242"/>
    <w:rsid w:val="00F5455C"/>
    <w:rsid w:val="00F55298"/>
    <w:rsid w:val="00F5549D"/>
    <w:rsid w:val="00F55666"/>
    <w:rsid w:val="00F55FF2"/>
    <w:rsid w:val="00F561B6"/>
    <w:rsid w:val="00F5673F"/>
    <w:rsid w:val="00F567FF"/>
    <w:rsid w:val="00F56861"/>
    <w:rsid w:val="00F56AA8"/>
    <w:rsid w:val="00F56AF9"/>
    <w:rsid w:val="00F56DEF"/>
    <w:rsid w:val="00F56F02"/>
    <w:rsid w:val="00F571F1"/>
    <w:rsid w:val="00F57228"/>
    <w:rsid w:val="00F57BD2"/>
    <w:rsid w:val="00F60493"/>
    <w:rsid w:val="00F60DC2"/>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182"/>
    <w:rsid w:val="00F653BF"/>
    <w:rsid w:val="00F66585"/>
    <w:rsid w:val="00F66890"/>
    <w:rsid w:val="00F66EBF"/>
    <w:rsid w:val="00F670AD"/>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3173"/>
    <w:rsid w:val="00F741AD"/>
    <w:rsid w:val="00F7536D"/>
    <w:rsid w:val="00F7692F"/>
    <w:rsid w:val="00F76FC4"/>
    <w:rsid w:val="00F770A4"/>
    <w:rsid w:val="00F77C0C"/>
    <w:rsid w:val="00F77D34"/>
    <w:rsid w:val="00F8055C"/>
    <w:rsid w:val="00F80651"/>
    <w:rsid w:val="00F808D2"/>
    <w:rsid w:val="00F80973"/>
    <w:rsid w:val="00F80DC5"/>
    <w:rsid w:val="00F80FD2"/>
    <w:rsid w:val="00F818DF"/>
    <w:rsid w:val="00F81C8F"/>
    <w:rsid w:val="00F82536"/>
    <w:rsid w:val="00F826F8"/>
    <w:rsid w:val="00F82737"/>
    <w:rsid w:val="00F82A41"/>
    <w:rsid w:val="00F82A91"/>
    <w:rsid w:val="00F82D93"/>
    <w:rsid w:val="00F833AB"/>
    <w:rsid w:val="00F8357A"/>
    <w:rsid w:val="00F835E8"/>
    <w:rsid w:val="00F84F26"/>
    <w:rsid w:val="00F86114"/>
    <w:rsid w:val="00F86140"/>
    <w:rsid w:val="00F8664A"/>
    <w:rsid w:val="00F8687B"/>
    <w:rsid w:val="00F86A7C"/>
    <w:rsid w:val="00F87492"/>
    <w:rsid w:val="00F87EAF"/>
    <w:rsid w:val="00F900C2"/>
    <w:rsid w:val="00F90570"/>
    <w:rsid w:val="00F9129A"/>
    <w:rsid w:val="00F91529"/>
    <w:rsid w:val="00F91666"/>
    <w:rsid w:val="00F91A03"/>
    <w:rsid w:val="00F91C17"/>
    <w:rsid w:val="00F91D33"/>
    <w:rsid w:val="00F92404"/>
    <w:rsid w:val="00F9261E"/>
    <w:rsid w:val="00F926E9"/>
    <w:rsid w:val="00F92EDD"/>
    <w:rsid w:val="00F937CB"/>
    <w:rsid w:val="00F93EF9"/>
    <w:rsid w:val="00F9428C"/>
    <w:rsid w:val="00F942DD"/>
    <w:rsid w:val="00F94725"/>
    <w:rsid w:val="00F94C86"/>
    <w:rsid w:val="00F9556B"/>
    <w:rsid w:val="00F95A90"/>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99D"/>
    <w:rsid w:val="00FA3D13"/>
    <w:rsid w:val="00FA3F21"/>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948"/>
    <w:rsid w:val="00FB0954"/>
    <w:rsid w:val="00FB1198"/>
    <w:rsid w:val="00FB184B"/>
    <w:rsid w:val="00FB185E"/>
    <w:rsid w:val="00FB1B33"/>
    <w:rsid w:val="00FB1C66"/>
    <w:rsid w:val="00FB224C"/>
    <w:rsid w:val="00FB254C"/>
    <w:rsid w:val="00FB25F7"/>
    <w:rsid w:val="00FB27F8"/>
    <w:rsid w:val="00FB2B29"/>
    <w:rsid w:val="00FB38F8"/>
    <w:rsid w:val="00FB3EFE"/>
    <w:rsid w:val="00FB446B"/>
    <w:rsid w:val="00FB4BB8"/>
    <w:rsid w:val="00FB4BF0"/>
    <w:rsid w:val="00FB4DB7"/>
    <w:rsid w:val="00FB5B74"/>
    <w:rsid w:val="00FB5FDF"/>
    <w:rsid w:val="00FB6363"/>
    <w:rsid w:val="00FB7087"/>
    <w:rsid w:val="00FB7D6C"/>
    <w:rsid w:val="00FB7E6E"/>
    <w:rsid w:val="00FC0032"/>
    <w:rsid w:val="00FC048F"/>
    <w:rsid w:val="00FC05B1"/>
    <w:rsid w:val="00FC0A76"/>
    <w:rsid w:val="00FC0C96"/>
    <w:rsid w:val="00FC1502"/>
    <w:rsid w:val="00FC17B6"/>
    <w:rsid w:val="00FC24A1"/>
    <w:rsid w:val="00FC26BF"/>
    <w:rsid w:val="00FC27DB"/>
    <w:rsid w:val="00FC2D0E"/>
    <w:rsid w:val="00FC2E2A"/>
    <w:rsid w:val="00FC30D1"/>
    <w:rsid w:val="00FC3355"/>
    <w:rsid w:val="00FC3BC0"/>
    <w:rsid w:val="00FC4450"/>
    <w:rsid w:val="00FC4680"/>
    <w:rsid w:val="00FC5597"/>
    <w:rsid w:val="00FC5EED"/>
    <w:rsid w:val="00FC6114"/>
    <w:rsid w:val="00FC679C"/>
    <w:rsid w:val="00FC6C36"/>
    <w:rsid w:val="00FC7055"/>
    <w:rsid w:val="00FC74C4"/>
    <w:rsid w:val="00FC764B"/>
    <w:rsid w:val="00FC7836"/>
    <w:rsid w:val="00FC788F"/>
    <w:rsid w:val="00FD0E90"/>
    <w:rsid w:val="00FD1587"/>
    <w:rsid w:val="00FD191B"/>
    <w:rsid w:val="00FD1A59"/>
    <w:rsid w:val="00FD1B0C"/>
    <w:rsid w:val="00FD1B74"/>
    <w:rsid w:val="00FD1BE0"/>
    <w:rsid w:val="00FD2226"/>
    <w:rsid w:val="00FD276E"/>
    <w:rsid w:val="00FD29B6"/>
    <w:rsid w:val="00FD2AB2"/>
    <w:rsid w:val="00FD32DA"/>
    <w:rsid w:val="00FD35F6"/>
    <w:rsid w:val="00FD36D5"/>
    <w:rsid w:val="00FD3880"/>
    <w:rsid w:val="00FD47C1"/>
    <w:rsid w:val="00FD501D"/>
    <w:rsid w:val="00FD58D3"/>
    <w:rsid w:val="00FD58F8"/>
    <w:rsid w:val="00FD663A"/>
    <w:rsid w:val="00FD6678"/>
    <w:rsid w:val="00FD67AC"/>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4A20"/>
    <w:rsid w:val="00FE4B54"/>
    <w:rsid w:val="00FE4CEB"/>
    <w:rsid w:val="00FE4DCA"/>
    <w:rsid w:val="00FE4FAB"/>
    <w:rsid w:val="00FE573C"/>
    <w:rsid w:val="00FE5A88"/>
    <w:rsid w:val="00FE6072"/>
    <w:rsid w:val="00FE69C9"/>
    <w:rsid w:val="00FE6C3C"/>
    <w:rsid w:val="00FE6D63"/>
    <w:rsid w:val="00FE7296"/>
    <w:rsid w:val="00FF0840"/>
    <w:rsid w:val="00FF0AD4"/>
    <w:rsid w:val="00FF11BF"/>
    <w:rsid w:val="00FF2072"/>
    <w:rsid w:val="00FF2183"/>
    <w:rsid w:val="00FF27DB"/>
    <w:rsid w:val="00FF2EE8"/>
    <w:rsid w:val="00FF30E6"/>
    <w:rsid w:val="00FF31E4"/>
    <w:rsid w:val="00FF376E"/>
    <w:rsid w:val="00FF3812"/>
    <w:rsid w:val="00FF3F38"/>
    <w:rsid w:val="00FF3FC1"/>
    <w:rsid w:val="00FF4434"/>
    <w:rsid w:val="00FF443A"/>
    <w:rsid w:val="00FF48FB"/>
    <w:rsid w:val="00FF4CDD"/>
    <w:rsid w:val="00FF4FEC"/>
    <w:rsid w:val="00FF5529"/>
    <w:rsid w:val="00FF5AC1"/>
    <w:rsid w:val="00FF5CD1"/>
    <w:rsid w:val="00FF5CEE"/>
    <w:rsid w:val="00FF5FFE"/>
    <w:rsid w:val="00FF715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804427199">
          <w:marLeft w:val="547"/>
          <w:marRight w:val="0"/>
          <w:marTop w:val="60"/>
          <w:marBottom w:val="0"/>
          <w:divBdr>
            <w:top w:val="none" w:sz="0" w:space="0" w:color="auto"/>
            <w:left w:val="none" w:sz="0" w:space="0" w:color="auto"/>
            <w:bottom w:val="none" w:sz="0" w:space="0" w:color="auto"/>
            <w:right w:val="none" w:sz="0" w:space="0" w:color="auto"/>
          </w:divBdr>
        </w:div>
        <w:div w:id="1182014623">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2896717">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 w:id="15696077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423890578">
          <w:marLeft w:val="1166"/>
          <w:marRight w:val="0"/>
          <w:marTop w:val="96"/>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1697926121">
          <w:marLeft w:val="547"/>
          <w:marRight w:val="0"/>
          <w:marTop w:val="86"/>
          <w:marBottom w:val="0"/>
          <w:divBdr>
            <w:top w:val="none" w:sz="0" w:space="0" w:color="auto"/>
            <w:left w:val="none" w:sz="0" w:space="0" w:color="auto"/>
            <w:bottom w:val="none" w:sz="0" w:space="0" w:color="auto"/>
            <w:right w:val="none" w:sz="0" w:space="0" w:color="auto"/>
          </w:divBdr>
        </w:div>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1386564657">
          <w:marLeft w:val="547"/>
          <w:marRight w:val="0"/>
          <w:marTop w:val="86"/>
          <w:marBottom w:val="0"/>
          <w:divBdr>
            <w:top w:val="none" w:sz="0" w:space="0" w:color="auto"/>
            <w:left w:val="none" w:sz="0" w:space="0" w:color="auto"/>
            <w:bottom w:val="none" w:sz="0" w:space="0" w:color="auto"/>
            <w:right w:val="none" w:sz="0" w:space="0" w:color="auto"/>
          </w:divBdr>
        </w:div>
        <w:div w:id="640696141">
          <w:marLeft w:val="547"/>
          <w:marRight w:val="0"/>
          <w:marTop w:val="86"/>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1084843377">
          <w:marLeft w:val="1800"/>
          <w:marRight w:val="0"/>
          <w:marTop w:val="62"/>
          <w:marBottom w:val="0"/>
          <w:divBdr>
            <w:top w:val="none" w:sz="0" w:space="0" w:color="auto"/>
            <w:left w:val="none" w:sz="0" w:space="0" w:color="auto"/>
            <w:bottom w:val="none" w:sz="0" w:space="0" w:color="auto"/>
            <w:right w:val="none" w:sz="0" w:space="0" w:color="auto"/>
          </w:divBdr>
        </w:div>
        <w:div w:id="926767767">
          <w:marLeft w:val="2520"/>
          <w:marRight w:val="0"/>
          <w:marTop w:val="53"/>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966161422">
          <w:marLeft w:val="1166"/>
          <w:marRight w:val="0"/>
          <w:marTop w:val="91"/>
          <w:marBottom w:val="0"/>
          <w:divBdr>
            <w:top w:val="none" w:sz="0" w:space="0" w:color="auto"/>
            <w:left w:val="none" w:sz="0" w:space="0" w:color="auto"/>
            <w:bottom w:val="none" w:sz="0" w:space="0" w:color="auto"/>
            <w:right w:val="none" w:sz="0" w:space="0" w:color="auto"/>
          </w:divBdr>
        </w:div>
        <w:div w:id="361978862">
          <w:marLeft w:val="1800"/>
          <w:marRight w:val="0"/>
          <w:marTop w:val="72"/>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1719159842">
          <w:marLeft w:val="1166"/>
          <w:marRight w:val="0"/>
          <w:marTop w:val="96"/>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28377136">
          <w:marLeft w:val="2520"/>
          <w:marRight w:val="0"/>
          <w:marTop w:val="67"/>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1796439081">
          <w:marLeft w:val="547"/>
          <w:marRight w:val="0"/>
          <w:marTop w:val="9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339936750">
          <w:marLeft w:val="547"/>
          <w:marRight w:val="0"/>
          <w:marTop w:val="9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2.bin"/><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528C17-3585-43F7-81A1-1BC8BB44F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918</Words>
  <Characters>5233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19</cp:revision>
  <cp:lastPrinted>2007-08-28T14:45:00Z</cp:lastPrinted>
  <dcterms:created xsi:type="dcterms:W3CDTF">2021-05-10T09:22:00Z</dcterms:created>
  <dcterms:modified xsi:type="dcterms:W3CDTF">2021-05-11T03:27:00Z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